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C8" w:rsidRDefault="00C57FC8" w:rsidP="00C57FC8">
      <w:pPr>
        <w:spacing w:after="0" w:line="240" w:lineRule="auto"/>
        <w:jc w:val="center"/>
      </w:pPr>
      <w:r>
        <w:t xml:space="preserve">EKİM 2019 OLAĞAN MECLİS TOPLANTISI </w:t>
      </w:r>
    </w:p>
    <w:p w:rsidR="00C57FC8" w:rsidRDefault="00C829CB" w:rsidP="00C57FC8">
      <w:pPr>
        <w:spacing w:after="0" w:line="240" w:lineRule="auto"/>
        <w:jc w:val="center"/>
      </w:pPr>
      <w:r>
        <w:t>DÖRD</w:t>
      </w:r>
      <w:r w:rsidR="00B04F8B">
        <w:t>ÜNCÜ</w:t>
      </w:r>
      <w:r w:rsidR="00C57FC8">
        <w:t xml:space="preserve"> BİRLEŞİM TUTANAĞI</w:t>
      </w:r>
    </w:p>
    <w:p w:rsidR="00C57FC8" w:rsidRDefault="00C57FC8" w:rsidP="00C57FC8">
      <w:pPr>
        <w:spacing w:after="0" w:line="240" w:lineRule="auto"/>
        <w:jc w:val="both"/>
      </w:pPr>
    </w:p>
    <w:p w:rsidR="00C57FC8" w:rsidRDefault="00C829CB" w:rsidP="00C57FC8">
      <w:pPr>
        <w:spacing w:after="0" w:line="240" w:lineRule="auto"/>
        <w:jc w:val="both"/>
      </w:pPr>
      <w:r>
        <w:t>BİRLEŞİM TARİH VE SAATİ</w:t>
      </w:r>
      <w:r>
        <w:tab/>
        <w:t>: 04</w:t>
      </w:r>
      <w:r w:rsidR="00C57FC8">
        <w:t>.10.2019 – 14.00</w:t>
      </w:r>
    </w:p>
    <w:p w:rsidR="00C57FC8" w:rsidRDefault="00C57FC8" w:rsidP="00C57FC8">
      <w:pPr>
        <w:spacing w:after="0" w:line="240" w:lineRule="auto"/>
      </w:pPr>
      <w:r>
        <w:t>MECLİS BAŞKANI</w:t>
      </w:r>
      <w:r>
        <w:tab/>
      </w:r>
      <w:r>
        <w:tab/>
      </w:r>
      <w:r>
        <w:tab/>
        <w:t>: Muhammet BALTA</w:t>
      </w:r>
      <w:r>
        <w:tab/>
      </w:r>
    </w:p>
    <w:p w:rsidR="00C57FC8" w:rsidRDefault="00C57FC8" w:rsidP="00C57FC8">
      <w:pPr>
        <w:spacing w:after="0" w:line="240" w:lineRule="auto"/>
      </w:pPr>
      <w:r>
        <w:t>KÂTİP ÜYELER</w:t>
      </w:r>
      <w:r>
        <w:tab/>
      </w:r>
      <w:r>
        <w:tab/>
      </w:r>
      <w:r>
        <w:tab/>
        <w:t>: Havva KURT ve Yusuf SAĞLAM</w:t>
      </w:r>
    </w:p>
    <w:p w:rsidR="00C57FC8" w:rsidRDefault="00C57FC8" w:rsidP="00C57FC8">
      <w:pPr>
        <w:spacing w:after="0" w:line="240" w:lineRule="auto"/>
      </w:pPr>
    </w:p>
    <w:p w:rsidR="00C57FC8" w:rsidRDefault="00C57FC8" w:rsidP="00C57FC8">
      <w:pPr>
        <w:spacing w:after="0" w:line="240" w:lineRule="auto"/>
      </w:pPr>
      <w:r>
        <w:t>YOKLAMA</w:t>
      </w:r>
    </w:p>
    <w:tbl>
      <w:tblPr>
        <w:tblStyle w:val="TabloKlavuzu"/>
        <w:tblpPr w:leftFromText="141" w:rightFromText="141" w:vertAnchor="page" w:horzAnchor="margin" w:tblpY="3795"/>
        <w:tblW w:w="9350" w:type="dxa"/>
        <w:tblLook w:val="04A0" w:firstRow="1" w:lastRow="0" w:firstColumn="1" w:lastColumn="0" w:noHBand="0" w:noVBand="1"/>
      </w:tblPr>
      <w:tblGrid>
        <w:gridCol w:w="3513"/>
        <w:gridCol w:w="1176"/>
        <w:gridCol w:w="3485"/>
        <w:gridCol w:w="1176"/>
      </w:tblGrid>
      <w:tr w:rsidR="00C57FC8" w:rsidTr="00C57FC8">
        <w:trPr>
          <w:trHeight w:val="609"/>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pPr>
              <w:jc w:val="center"/>
              <w:rPr>
                <w:b/>
                <w:sz w:val="22"/>
                <w:szCs w:val="22"/>
              </w:rPr>
            </w:pPr>
            <w:r>
              <w:rPr>
                <w:b/>
                <w:sz w:val="22"/>
                <w:szCs w:val="22"/>
              </w:rPr>
              <w:t>MECLİS ÜYESİNİN</w:t>
            </w:r>
          </w:p>
          <w:p w:rsidR="00C57FC8" w:rsidRDefault="00C57FC8">
            <w:pPr>
              <w:jc w:val="center"/>
              <w:rPr>
                <w:b/>
                <w:sz w:val="22"/>
                <w:szCs w:val="22"/>
              </w:rPr>
            </w:pPr>
            <w:r>
              <w:rPr>
                <w:b/>
                <w:sz w:val="22"/>
                <w:szCs w:val="22"/>
              </w:rPr>
              <w:t>ADI SOYADI</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rPr>
                <w:b/>
                <w:sz w:val="22"/>
                <w:szCs w:val="22"/>
              </w:rPr>
            </w:pPr>
            <w:r>
              <w:rPr>
                <w:b/>
                <w:sz w:val="22"/>
                <w:szCs w:val="22"/>
              </w:rPr>
              <w:t>İŞTİRAK</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pPr>
              <w:jc w:val="center"/>
              <w:rPr>
                <w:b/>
                <w:sz w:val="22"/>
                <w:szCs w:val="22"/>
              </w:rPr>
            </w:pPr>
            <w:r>
              <w:rPr>
                <w:b/>
                <w:sz w:val="22"/>
                <w:szCs w:val="22"/>
              </w:rPr>
              <w:t>MECLİS ÜYESİNİN</w:t>
            </w:r>
          </w:p>
          <w:p w:rsidR="00C57FC8" w:rsidRDefault="00C57FC8">
            <w:pPr>
              <w:jc w:val="center"/>
              <w:rPr>
                <w:b/>
                <w:sz w:val="22"/>
                <w:szCs w:val="22"/>
              </w:rPr>
            </w:pPr>
            <w:r>
              <w:rPr>
                <w:b/>
                <w:sz w:val="22"/>
                <w:szCs w:val="22"/>
              </w:rPr>
              <w:t>ADI SOYADI</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rPr>
                <w:b/>
                <w:sz w:val="22"/>
                <w:szCs w:val="22"/>
              </w:rPr>
            </w:pPr>
            <w:r>
              <w:rPr>
                <w:b/>
                <w:sz w:val="22"/>
                <w:szCs w:val="22"/>
              </w:rPr>
              <w:t>İŞTİRAK</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Muhammet BALTA</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Havva KURT</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Ahmet BAŞTAN</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2D4226">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Metin Ali KARADENİZ</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829CB">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Ahmet Salih BİRİNCİOĞLU</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282AEB">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Okan BİLGİN</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Ali ALAY</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Özer AKTAŞ</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rPr>
                <w:i/>
              </w:rPr>
            </w:pPr>
            <w:r>
              <w:rPr>
                <w:i/>
              </w:rPr>
              <w:t>+</w:t>
            </w:r>
          </w:p>
        </w:tc>
      </w:tr>
      <w:tr w:rsidR="00C57FC8" w:rsidTr="00C57FC8">
        <w:trPr>
          <w:trHeight w:val="347"/>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Ali Bayram TANRIVERDİ</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Selim ALP</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B570EF">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Enver İSKENDEROĞLU</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Şenol BÜLBÜL</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829CB">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 xml:space="preserve">Erol BAHADIR </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829CB">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 xml:space="preserve">Şerafettin FURUNCU </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Fatih SİVRİ</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829CB">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Yusuf SAĞLAM</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bl>
    <w:p w:rsidR="00B97139" w:rsidRDefault="00B97139" w:rsidP="00C57FC8">
      <w:pPr>
        <w:ind w:firstLine="708"/>
        <w:jc w:val="both"/>
      </w:pPr>
    </w:p>
    <w:p w:rsidR="00C57FC8" w:rsidRDefault="00C57FC8" w:rsidP="00C57FC8">
      <w:pPr>
        <w:ind w:firstLine="708"/>
        <w:jc w:val="both"/>
      </w:pPr>
      <w:r>
        <w:t xml:space="preserve">Vakfıkebir Belediyesi Ekim 2019 meclis toplantısı </w:t>
      </w:r>
      <w:r w:rsidR="00C829CB">
        <w:t>dördüncü birleşimi 04</w:t>
      </w:r>
      <w:r>
        <w:t xml:space="preserve">.10.2019 </w:t>
      </w:r>
      <w:r w:rsidR="00C829CB">
        <w:t>Cuma</w:t>
      </w:r>
      <w:r w:rsidR="002F4A79">
        <w:t xml:space="preserve"> </w:t>
      </w:r>
      <w:r w:rsidR="00C829CB">
        <w:t>günü saat 13.30’da</w:t>
      </w:r>
      <w:r>
        <w:t xml:space="preserve"> belediye meclis toplantı salonunda Meclis Başkanı Muhammet Balta başkanlığında toplandı.</w:t>
      </w:r>
    </w:p>
    <w:p w:rsidR="00C57FC8" w:rsidRDefault="00C57FC8" w:rsidP="00C57FC8">
      <w:pPr>
        <w:ind w:firstLine="708"/>
        <w:jc w:val="both"/>
      </w:pPr>
      <w:r>
        <w:rPr>
          <w:b/>
          <w:u w:val="single"/>
        </w:rPr>
        <w:t>Gündemin 1. Maddesi</w:t>
      </w:r>
      <w:r>
        <w:rPr>
          <w:u w:val="single"/>
        </w:rPr>
        <w:t>:</w:t>
      </w:r>
      <w:r>
        <w:t xml:space="preserve"> Yoklama. Başkan tarafından, isim okumak suretiyle yoklama yapıldı. </w:t>
      </w:r>
    </w:p>
    <w:p w:rsidR="00C57FC8" w:rsidRDefault="00C57FC8" w:rsidP="00C57FC8">
      <w:pPr>
        <w:ind w:firstLine="708"/>
        <w:jc w:val="both"/>
      </w:pPr>
      <w:r>
        <w:t>Başkan, toplantı yeter sayısının olduğu anlaşıldı, birleşimi açıyorum dedi.</w:t>
      </w:r>
    </w:p>
    <w:p w:rsidR="00C57FC8" w:rsidRDefault="00C57FC8" w:rsidP="00C57FC8">
      <w:pPr>
        <w:ind w:firstLine="708"/>
        <w:jc w:val="both"/>
      </w:pPr>
      <w:r>
        <w:t>Önceki birleşimde alınan kararlara ilişkin tutanakta maddi hata olmadığı görüldü.</w:t>
      </w:r>
    </w:p>
    <w:p w:rsidR="006B65D2" w:rsidRDefault="006B65D2" w:rsidP="006B65D2">
      <w:pPr>
        <w:ind w:firstLine="708"/>
        <w:jc w:val="both"/>
      </w:pPr>
      <w:r>
        <w:t xml:space="preserve">Meclis Başkanlığına hitaben Meclis Üyeleri Ahmet Salih Birincioğlu, Fatih Sivri ve Metin Ali Karadeniz’in izin dilekçeleri olduğu görüldü. </w:t>
      </w:r>
    </w:p>
    <w:p w:rsidR="006B65D2" w:rsidRDefault="006B65D2" w:rsidP="006B65D2">
      <w:pPr>
        <w:ind w:firstLine="708"/>
        <w:jc w:val="both"/>
      </w:pPr>
      <w:r>
        <w:t>Meclis Üyeleri Ahmet Salih Birincioğlu, Fatih Sivri ve Metin Ali Karadeniz’in izinli sayılması oybirliğiyle kabul edildi.</w:t>
      </w:r>
    </w:p>
    <w:p w:rsidR="000F31A0" w:rsidRDefault="00B94337" w:rsidP="000F31A0">
      <w:pPr>
        <w:ind w:firstLine="708"/>
        <w:jc w:val="both"/>
      </w:pPr>
      <w:r>
        <w:t>Meclis Başkanlığına hitaben, Meclis Üyeleri, Ali Bayram Tanrıverdi, Şenol Bülbül, Ahmet Baştan, Enver İskenderoğlu, Şerafettin FURUNCU</w:t>
      </w:r>
      <w:r w:rsidR="000F31A0">
        <w:t xml:space="preserve"> ve Yusuf Sağlam tarafından müşterek imzalı “Alparslan Türkeş adının ilçemiz sokaklarından birine verilmesi” konulu önerge okundu. Gündeme alınması ve gündemden önce görüşülmesi oy birliğiyle kabul edildi.</w:t>
      </w:r>
    </w:p>
    <w:p w:rsidR="006B65D2" w:rsidRDefault="006B65D2" w:rsidP="00C924A4">
      <w:pPr>
        <w:ind w:firstLine="708"/>
        <w:jc w:val="both"/>
      </w:pPr>
      <w:r>
        <w:t xml:space="preserve">Belediye </w:t>
      </w:r>
      <w:r w:rsidR="00EE2BC4">
        <w:t>meclisimizin 03.10</w:t>
      </w:r>
      <w:r>
        <w:t>.2019 birleşiminde g</w:t>
      </w:r>
      <w:r w:rsidR="00C924A4">
        <w:t xml:space="preserve">ündem dışı gelen, </w:t>
      </w:r>
      <w:r w:rsidR="00EE2BC4">
        <w:t>Mali Hizmetler</w:t>
      </w:r>
      <w:r w:rsidR="00EE2BC4" w:rsidRPr="003279E2">
        <w:t xml:space="preserve"> Müdürlüğü ibare</w:t>
      </w:r>
      <w:r w:rsidR="00EE2BC4">
        <w:t>li 03.10.2019 tarihli ve E.1686</w:t>
      </w:r>
      <w:r w:rsidR="00C924A4">
        <w:t xml:space="preserve"> sayılı, “gayrimenkul satışı” konulu yazı</w:t>
      </w:r>
      <w:r>
        <w:t>nın komisyon çalışmasının büyük bir bölümünün tamamladığı anlaşıldığından gündeme alı</w:t>
      </w:r>
      <w:r w:rsidR="007A58CF">
        <w:t>nması ve gündemden önce görüşülmesi oy birliğiyle kabul edildi.</w:t>
      </w:r>
    </w:p>
    <w:p w:rsidR="00CC6B9F" w:rsidRDefault="000F31A0" w:rsidP="00CC6B9F">
      <w:pPr>
        <w:ind w:firstLine="708"/>
        <w:jc w:val="both"/>
        <w:rPr>
          <w:rFonts w:eastAsia="Calibri"/>
          <w:b/>
        </w:rPr>
      </w:pPr>
      <w:r w:rsidRPr="00432268">
        <w:rPr>
          <w:rFonts w:eastAsia="Calibri"/>
          <w:b/>
          <w:u w:val="single"/>
        </w:rPr>
        <w:lastRenderedPageBreak/>
        <w:t>Gündem Dışı 1. Madde:</w:t>
      </w:r>
      <w:r w:rsidRPr="00432268">
        <w:rPr>
          <w:rFonts w:eastAsia="Calibri"/>
          <w:u w:val="single"/>
        </w:rPr>
        <w:t xml:space="preserve"> </w:t>
      </w:r>
      <w:r w:rsidRPr="00432268">
        <w:rPr>
          <w:rFonts w:eastAsia="Calibri"/>
        </w:rPr>
        <w:t xml:space="preserve"> </w:t>
      </w:r>
      <w:r>
        <w:t xml:space="preserve">Meclis Başkanlığına hitaben verilen önerge hakkında söz alan olmadı. Değerlendirilmek üzere </w:t>
      </w:r>
      <w:r w:rsidRPr="00432268">
        <w:rPr>
          <w:rFonts w:eastAsia="Calibri"/>
        </w:rPr>
        <w:t>Plan Bütçe Komisyonu</w:t>
      </w:r>
      <w:r w:rsidR="00CC6B9F">
        <w:rPr>
          <w:rFonts w:eastAsia="Calibri"/>
        </w:rPr>
        <w:t>na</w:t>
      </w:r>
      <w:r>
        <w:rPr>
          <w:rFonts w:eastAsia="Calibri"/>
        </w:rPr>
        <w:t xml:space="preserve"> </w:t>
      </w:r>
      <w:r w:rsidR="00CC6B9F">
        <w:rPr>
          <w:rFonts w:eastAsia="Calibri"/>
        </w:rPr>
        <w:t>havale edilmesi meclisimizce oybirliğiyle kabul edildi.</w:t>
      </w:r>
    </w:p>
    <w:p w:rsidR="00432268" w:rsidRPr="00432268" w:rsidRDefault="000F31A0" w:rsidP="00432268">
      <w:pPr>
        <w:ind w:firstLine="708"/>
        <w:jc w:val="both"/>
        <w:rPr>
          <w:rFonts w:eastAsia="Calibri"/>
        </w:rPr>
      </w:pPr>
      <w:r>
        <w:rPr>
          <w:rFonts w:eastAsia="Calibri"/>
          <w:b/>
          <w:u w:val="single"/>
        </w:rPr>
        <w:t>Gündem Dışı 2</w:t>
      </w:r>
      <w:r w:rsidR="00432268" w:rsidRPr="00432268">
        <w:rPr>
          <w:rFonts w:eastAsia="Calibri"/>
          <w:b/>
          <w:u w:val="single"/>
        </w:rPr>
        <w:t>. Madde:</w:t>
      </w:r>
      <w:r w:rsidR="00432268" w:rsidRPr="00432268">
        <w:rPr>
          <w:rFonts w:eastAsia="Calibri"/>
          <w:u w:val="single"/>
        </w:rPr>
        <w:t xml:space="preserve"> </w:t>
      </w:r>
      <w:r w:rsidR="00432268" w:rsidRPr="00432268">
        <w:rPr>
          <w:rFonts w:eastAsia="Calibri"/>
        </w:rPr>
        <w:t xml:space="preserve"> Mali Hizmetler Müdürlüğü</w:t>
      </w:r>
      <w:r w:rsidR="00EE2BC4">
        <w:rPr>
          <w:rFonts w:eastAsia="Calibri"/>
        </w:rPr>
        <w:t xml:space="preserve"> ibareli 03.10.2019 tarihli ve </w:t>
      </w:r>
      <w:r w:rsidR="00432268" w:rsidRPr="00432268">
        <w:rPr>
          <w:rFonts w:eastAsia="Calibri"/>
        </w:rPr>
        <w:t>E.1686 sayılı, “Taşınmazların Satışları” konulu yazı</w:t>
      </w:r>
      <w:r w:rsidR="00432268">
        <w:rPr>
          <w:rFonts w:eastAsia="Calibri"/>
        </w:rPr>
        <w:t>nın</w:t>
      </w:r>
      <w:r w:rsidR="00432268" w:rsidRPr="00432268">
        <w:rPr>
          <w:rFonts w:eastAsia="Calibri"/>
        </w:rPr>
        <w:t xml:space="preserve"> Plan Bütçe Komisyonu</w:t>
      </w:r>
      <w:r w:rsidR="00432268">
        <w:rPr>
          <w:rFonts w:eastAsia="Calibri"/>
        </w:rPr>
        <w:t xml:space="preserve"> raporunun tamamlanması için </w:t>
      </w:r>
      <w:r w:rsidR="00EE2BC4">
        <w:t>birleşime saat 15.00’te devam etmek üzere bir saat ara verildi. 04.10.2019</w:t>
      </w:r>
    </w:p>
    <w:p w:rsidR="00B97139" w:rsidRDefault="00B97139" w:rsidP="00432268">
      <w:pPr>
        <w:pStyle w:val="AralkYok"/>
        <w:jc w:val="both"/>
        <w:rPr>
          <w:rFonts w:ascii="Times New Roman" w:hAnsi="Times New Roman" w:cs="Times New Roman"/>
          <w:sz w:val="24"/>
          <w:szCs w:val="24"/>
        </w:rPr>
      </w:pPr>
    </w:p>
    <w:p w:rsidR="00CC6B9F" w:rsidRDefault="00CC6B9F" w:rsidP="00432268">
      <w:pPr>
        <w:pStyle w:val="AralkYok"/>
        <w:jc w:val="both"/>
        <w:rPr>
          <w:rFonts w:ascii="Times New Roman" w:hAnsi="Times New Roman" w:cs="Times New Roman"/>
          <w:sz w:val="24"/>
          <w:szCs w:val="24"/>
        </w:rPr>
      </w:pPr>
    </w:p>
    <w:p w:rsidR="00B97139" w:rsidRDefault="00B97139" w:rsidP="00432268">
      <w:pPr>
        <w:pStyle w:val="AralkYok"/>
        <w:jc w:val="both"/>
        <w:rPr>
          <w:rFonts w:ascii="Times New Roman" w:hAnsi="Times New Roman" w:cs="Times New Roman"/>
          <w:sz w:val="24"/>
          <w:szCs w:val="24"/>
        </w:rPr>
      </w:pPr>
    </w:p>
    <w:p w:rsidR="00432268" w:rsidRDefault="00432268" w:rsidP="00432268">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Havva KURT</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Yusuf SAĞLAM</w:t>
      </w:r>
    </w:p>
    <w:p w:rsidR="00432268" w:rsidRDefault="00432268" w:rsidP="00432268">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w:t>
      </w:r>
    </w:p>
    <w:p w:rsidR="00432268" w:rsidRPr="0053359A" w:rsidRDefault="00432268" w:rsidP="00432268">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Meclis Üyesi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Meclis Üyesi</w:t>
      </w: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B97139" w:rsidRDefault="00B97139" w:rsidP="00EE2BC4">
      <w:pPr>
        <w:spacing w:after="0" w:line="240" w:lineRule="auto"/>
        <w:jc w:val="center"/>
      </w:pPr>
    </w:p>
    <w:p w:rsidR="00EE2BC4" w:rsidRDefault="00EE2BC4" w:rsidP="00EE2BC4">
      <w:pPr>
        <w:spacing w:after="0" w:line="240" w:lineRule="auto"/>
        <w:jc w:val="center"/>
      </w:pPr>
      <w:bookmarkStart w:id="0" w:name="_GoBack"/>
      <w:bookmarkEnd w:id="0"/>
      <w:r>
        <w:lastRenderedPageBreak/>
        <w:t xml:space="preserve">EKİM 2019 OLAĞAN MECLİS TOPLANTISI </w:t>
      </w:r>
    </w:p>
    <w:p w:rsidR="00EE2BC4" w:rsidRPr="00EE2BC4" w:rsidRDefault="00EE2BC4" w:rsidP="00EE2BC4">
      <w:pPr>
        <w:spacing w:after="0" w:line="240" w:lineRule="auto"/>
        <w:jc w:val="center"/>
        <w:rPr>
          <w:rFonts w:eastAsia="Calibri"/>
        </w:rPr>
      </w:pPr>
      <w:r>
        <w:t xml:space="preserve">DÖRDÜNCÜ </w:t>
      </w:r>
      <w:r w:rsidRPr="00EE2BC4">
        <w:t xml:space="preserve">BİRLEŞİM </w:t>
      </w:r>
      <w:r w:rsidRPr="00EE2BC4">
        <w:rPr>
          <w:rFonts w:eastAsia="Calibri"/>
        </w:rPr>
        <w:t>İKİNCİ OTURUM TUTANAĞI</w:t>
      </w:r>
    </w:p>
    <w:p w:rsidR="00EE2BC4" w:rsidRDefault="00EE2BC4" w:rsidP="00EE2BC4">
      <w:pPr>
        <w:spacing w:after="0" w:line="240" w:lineRule="auto"/>
        <w:jc w:val="center"/>
        <w:rPr>
          <w:rFonts w:eastAsia="Calibri"/>
        </w:rPr>
      </w:pPr>
    </w:p>
    <w:p w:rsidR="00EE2BC4" w:rsidRDefault="00EE2BC4" w:rsidP="00EE2BC4">
      <w:pPr>
        <w:ind w:firstLine="708"/>
        <w:jc w:val="both"/>
        <w:rPr>
          <w:rFonts w:eastAsia="Calibri"/>
        </w:rPr>
      </w:pPr>
      <w:r>
        <w:rPr>
          <w:rFonts w:eastAsia="Calibri"/>
        </w:rPr>
        <w:t>Saat 15.00’te Belediye Başkanı Muhammet BALTA başkanlığında toplandı. Birinci oturuma katılan meclis üyelerinin tamamı ikinci oturuma da katıldığı görülerek ikinci oturum başladı.</w:t>
      </w:r>
    </w:p>
    <w:p w:rsidR="004E78D7" w:rsidRDefault="00EE2BC4" w:rsidP="004E78D7">
      <w:pPr>
        <w:ind w:firstLine="708"/>
        <w:jc w:val="both"/>
      </w:pPr>
      <w:r>
        <w:t xml:space="preserve">Belediye meclisimizin 03.03.2019 birleşiminde gündem dışı gelen </w:t>
      </w:r>
      <w:r w:rsidRPr="00432268">
        <w:rPr>
          <w:rFonts w:eastAsia="Calibri"/>
        </w:rPr>
        <w:t>Mali Hizmetler Müdürlüğü</w:t>
      </w:r>
      <w:r>
        <w:rPr>
          <w:rFonts w:eastAsia="Calibri"/>
        </w:rPr>
        <w:t xml:space="preserve"> ibareli 03.10.2019 tarihli ve </w:t>
      </w:r>
      <w:r w:rsidRPr="00432268">
        <w:rPr>
          <w:rFonts w:eastAsia="Calibri"/>
        </w:rPr>
        <w:t>E.1686 sayılı, “Taşınmazların Satışları” konulu yazı</w:t>
      </w:r>
      <w:r>
        <w:rPr>
          <w:rFonts w:eastAsia="Calibri"/>
        </w:rPr>
        <w:t>nın</w:t>
      </w:r>
      <w:r w:rsidRPr="00432268">
        <w:rPr>
          <w:rFonts w:eastAsia="Calibri"/>
        </w:rPr>
        <w:t xml:space="preserve"> Plan Bütçe Komisyonu</w:t>
      </w:r>
      <w:r>
        <w:rPr>
          <w:rFonts w:eastAsia="Calibri"/>
        </w:rPr>
        <w:t xml:space="preserve"> okundu. Rapor</w:t>
      </w:r>
      <w:r w:rsidR="000F2C6E">
        <w:rPr>
          <w:rFonts w:eastAsia="Calibri"/>
        </w:rPr>
        <w:t>;</w:t>
      </w:r>
    </w:p>
    <w:p w:rsidR="000F2C6E" w:rsidRPr="004E78D7" w:rsidRDefault="000F2C6E" w:rsidP="004E78D7">
      <w:pPr>
        <w:ind w:firstLine="708"/>
        <w:jc w:val="both"/>
      </w:pPr>
      <w:r>
        <w:t>“</w:t>
      </w:r>
      <w:r w:rsidRPr="000F2C6E">
        <w:rPr>
          <w:rFonts w:eastAsia="Times New Roman"/>
          <w:color w:val="000000"/>
          <w:lang w:eastAsia="tr-TR"/>
        </w:rPr>
        <w:t xml:space="preserve">5393 sayılı Belediye Kanununun 18’inci maddesinin (e) bendine göre "Taşınmaz mal alımına, satımına, takasına, tahsisine, tahsis şeklinin değiştirilmesine veya tahsisli taşınmazın kamu hizmetlerinde ihtiyaç duyulması halinde tahsisin kaldırılmasına; üç yıldan fazla kiralanmasına ve süresi 30 yılı geçmemek kaydıyla bunlar üzerinde sınırlı ayni hak tahsisine karar vermek"  Belediyelerin yetkileri arasındadır. Mülkiyeti belediyemize ait olup, mahalle-ada-parsel bilgileri ekli listede yer alan taşınmazların satışlarının yapılarak belediyemize gelir getirmesi düşünülmektedir. </w:t>
      </w:r>
    </w:p>
    <w:p w:rsidR="000F2C6E" w:rsidRPr="000F2C6E" w:rsidRDefault="000F2C6E" w:rsidP="000F2C6E">
      <w:pPr>
        <w:spacing w:after="0" w:line="240" w:lineRule="auto"/>
        <w:ind w:firstLine="709"/>
        <w:jc w:val="both"/>
        <w:rPr>
          <w:rFonts w:eastAsia="Times New Roman"/>
          <w:color w:val="000000"/>
          <w:lang w:eastAsia="tr-TR"/>
        </w:rPr>
      </w:pPr>
      <w:r w:rsidRPr="000F2C6E">
        <w:rPr>
          <w:rFonts w:eastAsia="Times New Roman"/>
          <w:color w:val="000000"/>
          <w:lang w:eastAsia="tr-TR"/>
        </w:rPr>
        <w:t>Mülkiyeti belediyemize ait olup, aşağıda mahalle-ada-parsel bilgileri verilen;</w:t>
      </w:r>
    </w:p>
    <w:p w:rsidR="00B97139" w:rsidRPr="00B97139" w:rsidRDefault="00B97139" w:rsidP="00B97139">
      <w:pPr>
        <w:spacing w:after="0" w:line="240" w:lineRule="auto"/>
        <w:jc w:val="both"/>
        <w:rPr>
          <w:rFonts w:eastAsia="Times New Roman"/>
          <w:color w:val="000000"/>
          <w:lang w:eastAsia="tr-TR"/>
        </w:rPr>
      </w:pPr>
    </w:p>
    <w:tbl>
      <w:tblPr>
        <w:tblW w:w="9680" w:type="dxa"/>
        <w:tblInd w:w="75" w:type="dxa"/>
        <w:tblLayout w:type="fixed"/>
        <w:tblCellMar>
          <w:left w:w="70" w:type="dxa"/>
          <w:right w:w="70" w:type="dxa"/>
        </w:tblCellMar>
        <w:tblLook w:val="04A0" w:firstRow="1" w:lastRow="0" w:firstColumn="1" w:lastColumn="0" w:noHBand="0" w:noVBand="1"/>
      </w:tblPr>
      <w:tblGrid>
        <w:gridCol w:w="475"/>
        <w:gridCol w:w="2140"/>
        <w:gridCol w:w="1638"/>
        <w:gridCol w:w="500"/>
        <w:gridCol w:w="697"/>
        <w:gridCol w:w="924"/>
        <w:gridCol w:w="1134"/>
        <w:gridCol w:w="2172"/>
      </w:tblGrid>
      <w:tr w:rsidR="00B97139" w:rsidRPr="00B97139" w:rsidTr="00CC6B9F">
        <w:trPr>
          <w:trHeight w:val="900"/>
        </w:trPr>
        <w:tc>
          <w:tcPr>
            <w:tcW w:w="47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97139" w:rsidRPr="00B97139" w:rsidRDefault="00B97139" w:rsidP="00B97139">
            <w:pPr>
              <w:spacing w:after="0" w:line="240" w:lineRule="auto"/>
              <w:jc w:val="center"/>
              <w:rPr>
                <w:rFonts w:eastAsia="Times New Roman"/>
                <w:b/>
                <w:bCs/>
                <w:color w:val="000000"/>
                <w:sz w:val="18"/>
                <w:szCs w:val="18"/>
                <w:lang w:eastAsia="tr-TR"/>
              </w:rPr>
            </w:pPr>
            <w:r w:rsidRPr="00B97139">
              <w:rPr>
                <w:rFonts w:eastAsia="Times New Roman"/>
                <w:b/>
                <w:bCs/>
                <w:color w:val="000000"/>
                <w:sz w:val="18"/>
                <w:szCs w:val="18"/>
                <w:lang w:eastAsia="tr-TR"/>
              </w:rPr>
              <w:t> </w:t>
            </w:r>
          </w:p>
        </w:tc>
        <w:tc>
          <w:tcPr>
            <w:tcW w:w="2140" w:type="dxa"/>
            <w:tcBorders>
              <w:top w:val="single" w:sz="8" w:space="0" w:color="auto"/>
              <w:left w:val="nil"/>
              <w:bottom w:val="single" w:sz="4" w:space="0" w:color="auto"/>
              <w:right w:val="single" w:sz="4" w:space="0" w:color="auto"/>
            </w:tcBorders>
            <w:shd w:val="clear" w:color="000000" w:fill="C0C0C0"/>
            <w:noWrap/>
            <w:vAlign w:val="center"/>
            <w:hideMark/>
          </w:tcPr>
          <w:p w:rsidR="00B97139" w:rsidRPr="00B97139" w:rsidRDefault="00B97139" w:rsidP="00B97139">
            <w:pPr>
              <w:spacing w:after="0" w:line="240" w:lineRule="auto"/>
              <w:jc w:val="center"/>
              <w:rPr>
                <w:rFonts w:eastAsia="Times New Roman"/>
                <w:b/>
                <w:bCs/>
                <w:color w:val="000000"/>
                <w:sz w:val="18"/>
                <w:szCs w:val="18"/>
                <w:lang w:eastAsia="tr-TR"/>
              </w:rPr>
            </w:pPr>
            <w:r w:rsidRPr="00B97139">
              <w:rPr>
                <w:rFonts w:eastAsia="Times New Roman"/>
                <w:b/>
                <w:bCs/>
                <w:color w:val="000000"/>
                <w:sz w:val="18"/>
                <w:szCs w:val="18"/>
                <w:lang w:eastAsia="tr-TR"/>
              </w:rPr>
              <w:t>Taşınmazın Mahallesi</w:t>
            </w:r>
          </w:p>
        </w:tc>
        <w:tc>
          <w:tcPr>
            <w:tcW w:w="1638" w:type="dxa"/>
            <w:tcBorders>
              <w:top w:val="single" w:sz="8" w:space="0" w:color="auto"/>
              <w:left w:val="nil"/>
              <w:bottom w:val="single" w:sz="4" w:space="0" w:color="auto"/>
              <w:right w:val="single" w:sz="4" w:space="0" w:color="auto"/>
            </w:tcBorders>
            <w:shd w:val="clear" w:color="000000" w:fill="C0C0C0"/>
            <w:noWrap/>
            <w:vAlign w:val="center"/>
            <w:hideMark/>
          </w:tcPr>
          <w:p w:rsidR="00B97139" w:rsidRPr="00B97139" w:rsidRDefault="00B97139" w:rsidP="00B97139">
            <w:pPr>
              <w:spacing w:after="0" w:line="240" w:lineRule="auto"/>
              <w:jc w:val="center"/>
              <w:rPr>
                <w:rFonts w:eastAsia="Times New Roman"/>
                <w:b/>
                <w:bCs/>
                <w:color w:val="000000"/>
                <w:sz w:val="18"/>
                <w:szCs w:val="18"/>
                <w:lang w:eastAsia="tr-TR"/>
              </w:rPr>
            </w:pPr>
            <w:r w:rsidRPr="00B97139">
              <w:rPr>
                <w:rFonts w:eastAsia="Times New Roman"/>
                <w:b/>
                <w:bCs/>
                <w:color w:val="000000"/>
                <w:sz w:val="18"/>
                <w:szCs w:val="18"/>
                <w:lang w:eastAsia="tr-TR"/>
              </w:rPr>
              <w:t>Pafta</w:t>
            </w:r>
          </w:p>
        </w:tc>
        <w:tc>
          <w:tcPr>
            <w:tcW w:w="500" w:type="dxa"/>
            <w:tcBorders>
              <w:top w:val="single" w:sz="8" w:space="0" w:color="auto"/>
              <w:left w:val="nil"/>
              <w:bottom w:val="single" w:sz="4" w:space="0" w:color="auto"/>
              <w:right w:val="single" w:sz="4" w:space="0" w:color="auto"/>
            </w:tcBorders>
            <w:shd w:val="clear" w:color="000000" w:fill="C0C0C0"/>
            <w:noWrap/>
            <w:vAlign w:val="center"/>
            <w:hideMark/>
          </w:tcPr>
          <w:p w:rsidR="00B97139" w:rsidRPr="00B97139" w:rsidRDefault="00B97139" w:rsidP="00B97139">
            <w:pPr>
              <w:spacing w:after="0" w:line="240" w:lineRule="auto"/>
              <w:jc w:val="center"/>
              <w:rPr>
                <w:rFonts w:eastAsia="Times New Roman"/>
                <w:b/>
                <w:bCs/>
                <w:color w:val="000000"/>
                <w:sz w:val="18"/>
                <w:szCs w:val="18"/>
                <w:lang w:eastAsia="tr-TR"/>
              </w:rPr>
            </w:pPr>
            <w:r w:rsidRPr="00B97139">
              <w:rPr>
                <w:rFonts w:eastAsia="Times New Roman"/>
                <w:b/>
                <w:bCs/>
                <w:color w:val="000000"/>
                <w:sz w:val="18"/>
                <w:szCs w:val="18"/>
                <w:lang w:eastAsia="tr-TR"/>
              </w:rPr>
              <w:t>Ada</w:t>
            </w:r>
          </w:p>
        </w:tc>
        <w:tc>
          <w:tcPr>
            <w:tcW w:w="697" w:type="dxa"/>
            <w:tcBorders>
              <w:top w:val="single" w:sz="8" w:space="0" w:color="auto"/>
              <w:left w:val="nil"/>
              <w:bottom w:val="single" w:sz="4" w:space="0" w:color="auto"/>
              <w:right w:val="single" w:sz="4" w:space="0" w:color="auto"/>
            </w:tcBorders>
            <w:shd w:val="clear" w:color="000000" w:fill="C0C0C0"/>
            <w:noWrap/>
            <w:vAlign w:val="center"/>
            <w:hideMark/>
          </w:tcPr>
          <w:p w:rsidR="00B97139" w:rsidRPr="00B97139" w:rsidRDefault="00B97139" w:rsidP="00B97139">
            <w:pPr>
              <w:spacing w:after="0" w:line="240" w:lineRule="auto"/>
              <w:jc w:val="center"/>
              <w:rPr>
                <w:rFonts w:eastAsia="Times New Roman"/>
                <w:b/>
                <w:bCs/>
                <w:color w:val="000000"/>
                <w:sz w:val="18"/>
                <w:szCs w:val="18"/>
                <w:lang w:eastAsia="tr-TR"/>
              </w:rPr>
            </w:pPr>
            <w:r w:rsidRPr="00B97139">
              <w:rPr>
                <w:rFonts w:eastAsia="Times New Roman"/>
                <w:b/>
                <w:bCs/>
                <w:color w:val="000000"/>
                <w:sz w:val="18"/>
                <w:szCs w:val="18"/>
                <w:lang w:eastAsia="tr-TR"/>
              </w:rPr>
              <w:t>Parsel</w:t>
            </w:r>
          </w:p>
        </w:tc>
        <w:tc>
          <w:tcPr>
            <w:tcW w:w="924" w:type="dxa"/>
            <w:tcBorders>
              <w:top w:val="single" w:sz="8" w:space="0" w:color="auto"/>
              <w:left w:val="nil"/>
              <w:bottom w:val="single" w:sz="4" w:space="0" w:color="auto"/>
              <w:right w:val="single" w:sz="4" w:space="0" w:color="auto"/>
            </w:tcBorders>
            <w:shd w:val="clear" w:color="000000" w:fill="C0C0C0"/>
            <w:vAlign w:val="center"/>
            <w:hideMark/>
          </w:tcPr>
          <w:p w:rsidR="00B97139" w:rsidRPr="00B97139" w:rsidRDefault="00B97139" w:rsidP="00B97139">
            <w:pPr>
              <w:spacing w:after="0" w:line="240" w:lineRule="auto"/>
              <w:jc w:val="center"/>
              <w:rPr>
                <w:rFonts w:eastAsia="Times New Roman"/>
                <w:b/>
                <w:bCs/>
                <w:color w:val="000000"/>
                <w:sz w:val="18"/>
                <w:szCs w:val="18"/>
                <w:lang w:eastAsia="tr-TR"/>
              </w:rPr>
            </w:pPr>
            <w:proofErr w:type="spellStart"/>
            <w:r w:rsidRPr="00B97139">
              <w:rPr>
                <w:rFonts w:eastAsia="Times New Roman"/>
                <w:b/>
                <w:bCs/>
                <w:color w:val="000000"/>
                <w:sz w:val="18"/>
                <w:szCs w:val="18"/>
                <w:lang w:eastAsia="tr-TR"/>
              </w:rPr>
              <w:t>ToplamAlan</w:t>
            </w:r>
            <w:proofErr w:type="spellEnd"/>
          </w:p>
        </w:tc>
        <w:tc>
          <w:tcPr>
            <w:tcW w:w="1134" w:type="dxa"/>
            <w:tcBorders>
              <w:top w:val="single" w:sz="8" w:space="0" w:color="auto"/>
              <w:left w:val="nil"/>
              <w:bottom w:val="single" w:sz="4" w:space="0" w:color="auto"/>
              <w:right w:val="single" w:sz="4" w:space="0" w:color="auto"/>
            </w:tcBorders>
            <w:shd w:val="clear" w:color="000000" w:fill="C0C0C0"/>
            <w:vAlign w:val="center"/>
            <w:hideMark/>
          </w:tcPr>
          <w:p w:rsidR="00B97139" w:rsidRPr="00B97139" w:rsidRDefault="00B97139" w:rsidP="00B97139">
            <w:pPr>
              <w:spacing w:after="0" w:line="240" w:lineRule="auto"/>
              <w:jc w:val="center"/>
              <w:rPr>
                <w:rFonts w:eastAsia="Times New Roman"/>
                <w:b/>
                <w:bCs/>
                <w:color w:val="000000"/>
                <w:sz w:val="18"/>
                <w:szCs w:val="18"/>
                <w:lang w:eastAsia="tr-TR"/>
              </w:rPr>
            </w:pPr>
            <w:r w:rsidRPr="00B97139">
              <w:rPr>
                <w:rFonts w:eastAsia="Times New Roman"/>
                <w:b/>
                <w:bCs/>
                <w:color w:val="000000"/>
                <w:sz w:val="18"/>
                <w:szCs w:val="18"/>
                <w:lang w:eastAsia="tr-TR"/>
              </w:rPr>
              <w:t>Hisse Karşılığı Alan</w:t>
            </w:r>
          </w:p>
        </w:tc>
        <w:tc>
          <w:tcPr>
            <w:tcW w:w="2172" w:type="dxa"/>
            <w:tcBorders>
              <w:top w:val="single" w:sz="8" w:space="0" w:color="auto"/>
              <w:left w:val="nil"/>
              <w:bottom w:val="single" w:sz="4" w:space="0" w:color="auto"/>
              <w:right w:val="single" w:sz="4" w:space="0" w:color="auto"/>
            </w:tcBorders>
            <w:shd w:val="clear" w:color="000000" w:fill="C0C0C0"/>
            <w:vAlign w:val="center"/>
            <w:hideMark/>
          </w:tcPr>
          <w:p w:rsidR="00B97139" w:rsidRPr="00B97139" w:rsidRDefault="00B97139" w:rsidP="00B97139">
            <w:pPr>
              <w:spacing w:after="0" w:line="240" w:lineRule="auto"/>
              <w:jc w:val="center"/>
              <w:rPr>
                <w:rFonts w:eastAsia="Times New Roman"/>
                <w:b/>
                <w:bCs/>
                <w:color w:val="000000"/>
                <w:sz w:val="18"/>
                <w:szCs w:val="18"/>
                <w:lang w:eastAsia="tr-TR"/>
              </w:rPr>
            </w:pPr>
            <w:r w:rsidRPr="00B97139">
              <w:rPr>
                <w:rFonts w:eastAsia="Times New Roman"/>
                <w:b/>
                <w:bCs/>
                <w:color w:val="000000"/>
                <w:sz w:val="18"/>
                <w:szCs w:val="18"/>
                <w:lang w:eastAsia="tr-TR"/>
              </w:rPr>
              <w:t>Taşınmazın Cinsi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w:t>
            </w:r>
          </w:p>
        </w:tc>
        <w:tc>
          <w:tcPr>
            <w:tcW w:w="2140" w:type="dxa"/>
            <w:tcBorders>
              <w:top w:val="nil"/>
              <w:left w:val="nil"/>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AÇIKALAN Mah.si</w:t>
            </w:r>
          </w:p>
        </w:tc>
        <w:tc>
          <w:tcPr>
            <w:tcW w:w="1638" w:type="dxa"/>
            <w:tcBorders>
              <w:top w:val="nil"/>
              <w:left w:val="nil"/>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G42B02D1C</w:t>
            </w:r>
          </w:p>
        </w:tc>
        <w:tc>
          <w:tcPr>
            <w:tcW w:w="500" w:type="dxa"/>
            <w:tcBorders>
              <w:top w:val="nil"/>
              <w:left w:val="nil"/>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104</w:t>
            </w:r>
          </w:p>
        </w:tc>
        <w:tc>
          <w:tcPr>
            <w:tcW w:w="697" w:type="dxa"/>
            <w:tcBorders>
              <w:top w:val="nil"/>
              <w:left w:val="nil"/>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w:t>
            </w:r>
          </w:p>
        </w:tc>
        <w:tc>
          <w:tcPr>
            <w:tcW w:w="924" w:type="dxa"/>
            <w:tcBorders>
              <w:top w:val="nil"/>
              <w:left w:val="nil"/>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82.53</w:t>
            </w:r>
          </w:p>
        </w:tc>
        <w:tc>
          <w:tcPr>
            <w:tcW w:w="1134" w:type="dxa"/>
            <w:tcBorders>
              <w:top w:val="nil"/>
              <w:left w:val="nil"/>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82.53</w:t>
            </w:r>
          </w:p>
        </w:tc>
        <w:tc>
          <w:tcPr>
            <w:tcW w:w="2172" w:type="dxa"/>
            <w:tcBorders>
              <w:top w:val="nil"/>
              <w:left w:val="nil"/>
              <w:bottom w:val="single" w:sz="4" w:space="0" w:color="auto"/>
              <w:right w:val="single" w:sz="4" w:space="0" w:color="auto"/>
            </w:tcBorders>
            <w:shd w:val="clear" w:color="000000" w:fill="FFFFFF"/>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AKKÖY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G42B01C2A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109.44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109.44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AKKÖY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G42B02D1B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3688.43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3688.43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AKKÖY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G42B02D1B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7465.08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7465.08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AYDOĞDU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109.31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109.31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AYDOĞDU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AYDOĞDU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38.19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38.19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AYDOĞDU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112.66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112.66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AYDOĞDU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26.50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AYDOĞDU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F42-C-22-B-1-C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17</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16.26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16.26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AYDOĞDU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F42-C-22-B-1-C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219.15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219.15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AYDOĞDU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F42-C-22-B-1-D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28.82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28.82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AYDOĞDU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F42-C-22-B-4-B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36.41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36.41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BAHADIRLI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F42C21D2A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334.04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334.04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KAPANMIŞ YOL</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BAHADIRLI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F42C21D2B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288.58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288.58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 BAHÇESİ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F42-C-16-C-3-C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628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37.50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37.5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313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180.16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180.16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 BAHÇESİ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331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26.60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334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232.22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232.22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CAFERLİ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F42-C-21-B-4-C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170.44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170.44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CAFERLİ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F42-C-21-C-1-C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2591.74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2591.74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 BAHÇESİ</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22</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CAFERLİ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F42-C-21-C-2-A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112</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214.14</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lastRenderedPageBreak/>
              <w:t>23</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CAFERLİ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F42-C-21-C-2-A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68</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1619.31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1619.31</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24</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CAFERLİ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F42-C-21-C-2-D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27</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5360.03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5360.03</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25</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182</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123.87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123.87</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KAPANMIŞ YOL</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4.93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4.93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642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58.23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58.23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642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11.70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643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644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15.27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15.27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644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66.56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66.56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F-42-C-21-A-3-B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585.71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585.71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F42-C-21-A-3-B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45.97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45.97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F42-C-21-A-3-B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406.67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406.67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 VE FINDIKLIK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ÇAMLIK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F42-D-25-B-2-C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620.59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620.59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KÖY HARMANI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ÇAMLIK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F42-D-25-B-2-C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417.82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417.82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HARMAN YERİ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ÇAMLIK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F42-D-25-B-2-C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815.68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815.68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HARMAN YERİ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ÇAMLIK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F42-D-25-B-2-C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257.95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257.95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ÇALILIK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507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267.45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267.45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507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519.06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519.06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269.62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269.62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296.14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296.14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24.90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262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3.75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3.75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262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1.85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1.85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199.60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199.6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İKİ KATLI KARGİR EV VE ARSASI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133.68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133.68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10.12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10.12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8.53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8.53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KAPANMIŞ YOL.</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5.41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5.41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14.05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14.05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40.03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40.03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24.91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24.91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75.58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75.58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36.89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36.89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57</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25.06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25.06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5.64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5.64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104.97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104.97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19.43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19.43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24.04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24.04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F42-c-23-a-3-b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248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1008.53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1008.53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F42-c-23-a-3-c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295</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382.51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382.51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345.72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345.72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118.24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118.24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215</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71.90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71.9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lastRenderedPageBreak/>
              <w:t>67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F42-c-23-b-4-b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359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73.14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73.14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F42-c-23-c-2-a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426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3841.77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3841.77</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69</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F42-c-23-c-2-d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369.53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369.53</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70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F42-c-23-c-2-d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497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31</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5814.06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5814.06</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71</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F42-c-23-c-2-d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508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1710.52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1710.52</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72</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F42-c-23-c-3-a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250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713.91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713.91</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73</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F42-c-23-c-3-a</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379</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2920.32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2920.32</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74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ÇAVUŞLU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F42-c-23-c-3-a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379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740.55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740.55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75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ÇELEBİ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22b-3c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342.44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342.44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İKİ KATLI KARGİR EV VE 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76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DEMİRCİ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F42-C-17-C-2-D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106.04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106.04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KAPANMIŞ YOL</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77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DEMİRCİ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F42-C-17-C-2-D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67.55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67.55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KAPANMIŞ YOL</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78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DEMİRCİ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F42-C-17-C-3-C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38.14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38.14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79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DEMİRCİ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F42-C-22-B-2-B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125</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20.26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20.26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80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DEMİRCİ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F42-C-22-B-2-B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56.64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56.64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 BAHÇESİ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81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DEMİRCİ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115</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28</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245.10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245.1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 BAHÇESİ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82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DEMİRCİ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F42-C-23-A-1-C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139.98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139.98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 BAHÇESİ VE 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83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DEMİRCİ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F42-C-23-A-1-C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58.14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58.14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84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DEMİRCİ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F42-C-23-A-1-C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85.69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85.69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85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DEREGÖZÜ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F42C22C2C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145.58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145.58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86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DEREGÖZÜ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F42C22C2C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99.40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99.4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BİR KATLI KARGİR BİNA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87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DEREGÖZÜ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F42C22C3C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135</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218.59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218.59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 xml:space="preserve">TARLA VE BİR KATLI KARGİR EV </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88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DEREGÖZÜ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G42B02B2C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17</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231.60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231.6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89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DEREGÖZÜ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G42B03A1B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855.79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855.79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90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DÜZLÜK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F42C21B3C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3990.40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3990.4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ÇALILIK VE 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91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DÜZLÜK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6682.52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6682.52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MESİRE YERİ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92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ESENTEPE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F42C21D2A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462.77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462.77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KAPANMIŞ YOL</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93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FEVZİYE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G42-b-01-b-4-a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53.64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53.64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BAHÇE</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94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FEVZİYE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G42-b-01-b-4-a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105</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535.43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535.43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BAHÇE</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95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GÜNEY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F42-C-21-C-1-B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389.73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389.73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Bahçe</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96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GÜNEY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F42-C-21-C-4-A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921.52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921.52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Bahçe</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97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GÜNEY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F42-C-21-C-4-A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78</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1358.48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1358.48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Bahçe</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98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GÜNEYSU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87.31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87.31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ÇAYIRLIK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99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 </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402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11.95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11.95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 </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402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46.05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46.05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 </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402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387.71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387.71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F42C16C3C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402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122.18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122.18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F42C16C3C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402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521.21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521.21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389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176.07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176.07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412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35.85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35.85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416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615.39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615.39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PARK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426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66.25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66.25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426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3222.99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3222.99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 BAHÇESİ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426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1991.79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1991.79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lastRenderedPageBreak/>
              <w:t>110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447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2196.47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2196.47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F42C22A1C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447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36.24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36.24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112</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HAMZALI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F42c23d1b</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60.37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60.37</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ÜÇ KATLI KARGİR EV</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113</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HÜRRİYET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46.07</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FINDIKLIK</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114</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HÜRRİYET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103</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124.1</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115</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HÜRRİYET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61</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1077.66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1077.66</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FINDIKLIK VE EV BAHÇESİ</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116</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HÜRRİYET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838.68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838.68</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PARK</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117</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HÜRRİYET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35.99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35.99</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PARK</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HÜRRİYET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502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2.09</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PARK</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119</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HÜRRİYET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630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287.70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287.7</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PARK</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120</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HÜRRİYET Mah.si</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F42-C-21-B-1-D</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630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4922.92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4922.92</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 VE FINDIKLIK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HÜRRİYET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630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18</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2393.24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2393.24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 VE FINDIKLIK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HÜRRİYET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630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310.64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310.64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HÜRRİYET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630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41.82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41.82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HÜRRİYET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630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1370.69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1370.69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İLYASLI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F42-c-22-d-3-a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237.47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237.47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 BAHÇESİ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İLYASLI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F42-c-22-d-3-a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105</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27</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129.30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129.3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 BAHÇESİ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İLYASLI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F42-c-22-d-3-a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269.45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269.45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İSHAKLI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G42-b-01-b-2-c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910.20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910.2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İSHAKLI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G42-b-01-b-2-c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310.35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310.35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İSHAKLI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G42-b-01-b-2-d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536.27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536.27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İSHAKLI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G42-b-01-b-2-d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145.06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145.06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İSHAKLI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G42-b-01-b-2-d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270.06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270.06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İSHAKLI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G42-b-01-b-2-d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37</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299.51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299.51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İSHAKLI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G42-b-01-b-2-d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8.28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8.28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KARGİR BİR KATLI BİNA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İSHAKLI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 xml:space="preserve">G42-b-01-b-2-d </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980.21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980.21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İSHAKLI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81.79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81.79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İSHAKLI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113.94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113.94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İSHAKLI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413.62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413.62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KARATEPE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G42B01D1B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100.40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100.4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 DİREK VE MÜŞTEMİLATI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KEMALİYE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277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KEMALİYE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277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KEMALİYE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680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5.23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5.23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KAPANAN YOL</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KEMALİYE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F-42-C-21-B-1-D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680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KAPANAN YOL</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KEMALİYE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143.05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143.05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KEMALİYE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101.46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101.46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KEMALİYE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27</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345.18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345.18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FINDIKLIK VE 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F42-C-22-D-2-C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110.41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110.41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Fındıklık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8.63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8.63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KÖY MEYDANI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125</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56.85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56.85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KÖY MEYDANI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501.46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501.46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ÇALILIK VE 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76.74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76.74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KÖY BOŞLUĞU</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78.64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78.64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KÖY MEYDANI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29.49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29.49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ÇALILIK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lastRenderedPageBreak/>
              <w:t>154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120.43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120.43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ÇALILIK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610.52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610.52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ÇALILIK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F42C22A1B2A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28</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1359.64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1359.64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ÇALILIK</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157</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F42C22A2A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233.77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233.77</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MÜFREZ FINDIKLIK</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F42C22A2A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27</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5948.74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5948.74</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ÇALILIK</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159</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194.83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194.83</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ÇAY EVİ VE ARSASI KÖY MEYDANI</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F42C22A2A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13.7</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 VE MEYVELİK</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161</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F42C22A2A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67.23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67.23</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162</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F42C22A2A/D3D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41</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7814.15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7814.15</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ÇALILIK</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163</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Mah.si</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f42C22A2C</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106</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45.12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45.12</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İKİ KATLI BETON EV</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467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105.78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105.78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ÇAYLIK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468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1524.12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1524.12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ÇALILIK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469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5813.63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5813.63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ÇALILIK.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469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195.93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195.93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ÇALILIK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KÖPRÜCEK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G42-b-01-b-1-d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1800.78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1800.78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KÖREZ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F42-C-21-A-1-A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234.03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234.03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PARK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KÖREZ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205</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64.78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64.78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ÇOCUK BAHÇESİ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KÖREZ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193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1636.08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1636.08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AĞAÇLIK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KÖREZ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198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615.18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615.18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KÖREZ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240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1158.97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1158.97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KÜÇÜKDERE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F42-C-17-C-2-D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595.29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595.29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KÖY MEYDANI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KÜÇÜKDERE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156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207.39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207.39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KÜÇÜKDERE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F42-C-23-B-1-D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167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MAHMUTLU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F42C23A4B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816.14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816.14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MISIRLI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F42C22B3D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3260.01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3260.01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179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MISIRLI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F42C22B4A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24320.76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24320.76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MISIRLI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F42C22C1B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203.02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203.02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BAHÇE</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ORTAKÖY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252.76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252.76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RIDVANLI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G42-b-02-a-3-d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570.88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570.88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RIDVANLI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G42-b-02-a-4-a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64.82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64.82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KARGİR İKİ KATLI BİNA VE 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RIDVANLI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G42-b-02-a-4-d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115</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243.25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243.25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RIDVANLI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G42-b-02-a-4-d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681.32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681.32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SEKMENLİ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F42-c-22-d-4-a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105</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72.43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72.43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AĞAÇLIK</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SEKMENLİ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F42-c-22-d-4-a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60.15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60.15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DÖRT KATLI KARGİR BİNA VE BAHÇESİ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SEKMENLİ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F42-c-22-d-4-a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108</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11.82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11.82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BİR KATLI KARGİR BİNA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SEKMENLİ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F42-c-22-d-4-d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106.71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106.71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190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SİNANLI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F42C21C4C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113</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111.04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111.04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ÜZERİNDE İKİ KATLI KARGİR BİNA BULUNAN 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191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SİNANLI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G42B01B1B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393.23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393.23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 BAHÇESİ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192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ŞENOCAK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G42-B-01-C-1-B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362.77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362.77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193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ŞENOCAK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G42-B-01-C-1-B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117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298.41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298.41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İKİ KATLI BETONARME BİNA VE BAHÇESİ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194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ŞENOCAK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G42-B-01-C-2-A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457.11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457.11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195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ŞENOCAK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G42-B-01-C-2-A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146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236.29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236.29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lastRenderedPageBreak/>
              <w:t>196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TARLACIK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F42-C-22-A-4-B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610.30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610.3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197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YALIKÖY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F42C17C4B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17.62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17.62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198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YALIKÖY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F42-C-17-C-4-C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782</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199</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YAYLACIK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F42-c-21-d-4-d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104</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842.75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842.75</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YILDIZ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F42-C-21-B-3-B</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868.02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868.02</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201</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YILDIZ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F42-C-21-B-3-B</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121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45.23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45.23</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TARLA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202</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YILDIZ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F42-C-21-B-3-B</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135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335.63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335.63</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ÇALILIK</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203</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F42C16C3D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327.87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204</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F42C16B3C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215.14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İKİ KATLI KARGİR BİNA VE ARSASI</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205</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F42C16B3C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16.03</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206</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F42C16C3D</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476</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160.31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19.04</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F42C16C3D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139.27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21.04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F42C16C3D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256.25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25.02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İKİ KATLI KARGİR BİNA VE ARSASI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209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F42C16B3C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352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152.04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30.01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F42C16B3C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168.03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32.01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452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1337.55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20.06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TEK KATLI BETON EV VE ARSASI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F42C16C3D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274.60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38.94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F42C16C3D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252.10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46.02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İKİ KATLI KARGİR BİNA VE ARSASI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F42C16B3C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250.75</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59.94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F42C16B3C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244.64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73.89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477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164.33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5.55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492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359.16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18.86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491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261.74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219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492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285.31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28.29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220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F42C17D4C</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579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579.27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73.13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221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547</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544.09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69.82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222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412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180.78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35.63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223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569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405.39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87.16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224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544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48.18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225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F42C17D4C/D4B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564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435.43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113.03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226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411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314.88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94.46</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227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BÜYÜKLİMAN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F42C16C3D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582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850.26</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266.77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228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545</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177.62</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60.39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229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ÇARŞI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509</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430.67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147.5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230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526</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280.31</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96.59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231</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412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206.69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72.77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232</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530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460.18</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176.79</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233</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571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330.53</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145.3</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TEK KATLI BETON EV VE ARSASI</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234</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F42C17D3A</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544</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250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115.31</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235</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HACIKÖY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F42C17D4D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401</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178.60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86.32</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236</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 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510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404.17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246.47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237</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 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510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388.10</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236.67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238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 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510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358.54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218.64</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lastRenderedPageBreak/>
              <w:t>239</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 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510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356.14</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217.18</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240</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 A2B</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510</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470.59</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286.97</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241</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F42C21A2AA2B</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510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355.95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217.06</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242</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F42C21A2AA2B</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510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9</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356.79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217.57</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243</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F42C21A2A-B</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510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224.28</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244</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F42C21A2A-B</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510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362.92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221.31</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245</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KİRAZLIK YENI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F42C17D3A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536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318.48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268.32</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TEK KATLI İKİ ADET BETON EV VE ARSASI</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246</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KEMALİYE Mah.si</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F42-C-21-B-4-A</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680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82</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1071.87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709.72</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FINDIKLIK VE ÇALILIK</w:t>
            </w:r>
          </w:p>
        </w:tc>
      </w:tr>
      <w:tr w:rsidR="00B97139" w:rsidRPr="00B97139" w:rsidTr="00CC6B9F">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247</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CUMHURİYET Mah.si</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F42C21A2A A2B</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510</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6</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521.95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384.6</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ARSA</w:t>
            </w:r>
          </w:p>
        </w:tc>
      </w:tr>
      <w:tr w:rsidR="00B97139" w:rsidRPr="00B97139" w:rsidTr="00CC6B9F">
        <w:trPr>
          <w:trHeight w:val="300"/>
        </w:trPr>
        <w:tc>
          <w:tcPr>
            <w:tcW w:w="475" w:type="dxa"/>
            <w:tcBorders>
              <w:top w:val="nil"/>
              <w:left w:val="single" w:sz="4" w:space="0" w:color="auto"/>
              <w:bottom w:val="single" w:sz="4" w:space="0" w:color="auto"/>
              <w:right w:val="single" w:sz="4" w:space="0" w:color="auto"/>
            </w:tcBorders>
            <w:shd w:val="clear" w:color="000000" w:fill="FFFFFF"/>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248</w:t>
            </w:r>
          </w:p>
        </w:tc>
        <w:tc>
          <w:tcPr>
            <w:tcW w:w="214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YALIKÖY Mah.si</w:t>
            </w:r>
          </w:p>
        </w:tc>
        <w:tc>
          <w:tcPr>
            <w:tcW w:w="1638"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F42-C-17-C-2-D</w:t>
            </w:r>
          </w:p>
        </w:tc>
        <w:tc>
          <w:tcPr>
            <w:tcW w:w="500"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rPr>
                <w:rFonts w:eastAsia="Times New Roman"/>
                <w:color w:val="000000"/>
                <w:sz w:val="18"/>
                <w:szCs w:val="18"/>
                <w:lang w:eastAsia="tr-TR"/>
              </w:rPr>
            </w:pPr>
            <w:r w:rsidRPr="00B97139">
              <w:rPr>
                <w:rFonts w:eastAsia="Times New Roman"/>
                <w:color w:val="000000"/>
                <w:sz w:val="18"/>
                <w:szCs w:val="18"/>
                <w:lang w:eastAsia="tr-TR"/>
              </w:rPr>
              <w:t>182</w:t>
            </w:r>
          </w:p>
        </w:tc>
        <w:tc>
          <w:tcPr>
            <w:tcW w:w="697"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w:t>
            </w:r>
          </w:p>
        </w:tc>
        <w:tc>
          <w:tcPr>
            <w:tcW w:w="92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1030.27</w:t>
            </w:r>
          </w:p>
        </w:tc>
        <w:tc>
          <w:tcPr>
            <w:tcW w:w="1134" w:type="dxa"/>
            <w:tcBorders>
              <w:top w:val="nil"/>
              <w:left w:val="nil"/>
              <w:bottom w:val="single" w:sz="4" w:space="0" w:color="auto"/>
              <w:right w:val="single" w:sz="4" w:space="0" w:color="auto"/>
            </w:tcBorders>
            <w:shd w:val="clear" w:color="auto" w:fill="auto"/>
            <w:noWrap/>
            <w:vAlign w:val="bottom"/>
            <w:hideMark/>
          </w:tcPr>
          <w:p w:rsidR="00B97139" w:rsidRPr="00B97139" w:rsidRDefault="00B97139" w:rsidP="00B97139">
            <w:pPr>
              <w:spacing w:after="0" w:line="240" w:lineRule="auto"/>
              <w:jc w:val="right"/>
              <w:rPr>
                <w:rFonts w:eastAsia="Times New Roman"/>
                <w:color w:val="000000"/>
                <w:sz w:val="18"/>
                <w:szCs w:val="18"/>
                <w:lang w:eastAsia="tr-TR"/>
              </w:rPr>
            </w:pPr>
            <w:r w:rsidRPr="00B97139">
              <w:rPr>
                <w:rFonts w:eastAsia="Times New Roman"/>
                <w:color w:val="000000"/>
                <w:sz w:val="18"/>
                <w:szCs w:val="18"/>
                <w:lang w:eastAsia="tr-TR"/>
              </w:rPr>
              <w:t>44.15</w:t>
            </w:r>
          </w:p>
        </w:tc>
        <w:tc>
          <w:tcPr>
            <w:tcW w:w="2172" w:type="dxa"/>
            <w:tcBorders>
              <w:top w:val="nil"/>
              <w:left w:val="nil"/>
              <w:bottom w:val="single" w:sz="4" w:space="0" w:color="auto"/>
              <w:right w:val="single" w:sz="4" w:space="0" w:color="auto"/>
            </w:tcBorders>
            <w:shd w:val="clear" w:color="auto" w:fill="auto"/>
            <w:vAlign w:val="bottom"/>
            <w:hideMark/>
          </w:tcPr>
          <w:p w:rsidR="00B97139" w:rsidRPr="00B97139" w:rsidRDefault="00B97139" w:rsidP="00B97139">
            <w:pPr>
              <w:spacing w:after="0" w:line="240" w:lineRule="auto"/>
              <w:rPr>
                <w:rFonts w:eastAsia="Times New Roman"/>
                <w:color w:val="000000"/>
                <w:sz w:val="18"/>
                <w:szCs w:val="18"/>
                <w:lang w:eastAsia="tr-TR"/>
              </w:rPr>
            </w:pPr>
            <w:proofErr w:type="gramStart"/>
            <w:r w:rsidRPr="00B97139">
              <w:rPr>
                <w:rFonts w:eastAsia="Times New Roman"/>
                <w:color w:val="000000"/>
                <w:sz w:val="18"/>
                <w:szCs w:val="18"/>
                <w:lang w:eastAsia="tr-TR"/>
              </w:rPr>
              <w:t>DÜKKAN</w:t>
            </w:r>
            <w:proofErr w:type="gramEnd"/>
          </w:p>
        </w:tc>
      </w:tr>
    </w:tbl>
    <w:p w:rsidR="000F2C6E" w:rsidRPr="000F2C6E" w:rsidRDefault="000F2C6E" w:rsidP="000F2C6E">
      <w:pPr>
        <w:spacing w:after="0" w:line="240" w:lineRule="auto"/>
        <w:jc w:val="both"/>
        <w:rPr>
          <w:rFonts w:eastAsia="Times New Roman"/>
          <w:color w:val="000000"/>
          <w:lang w:eastAsia="tr-TR"/>
        </w:rPr>
      </w:pPr>
      <w:r w:rsidRPr="000F2C6E">
        <w:rPr>
          <w:rFonts w:eastAsia="Times New Roman"/>
          <w:color w:val="000000"/>
          <w:lang w:eastAsia="tr-TR"/>
        </w:rPr>
        <w:tab/>
      </w:r>
    </w:p>
    <w:p w:rsidR="000F2C6E" w:rsidRDefault="000F2C6E" w:rsidP="00495484">
      <w:pPr>
        <w:spacing w:line="240" w:lineRule="auto"/>
        <w:jc w:val="both"/>
        <w:rPr>
          <w:rFonts w:eastAsia="Times New Roman"/>
          <w:color w:val="000000"/>
          <w:lang w:eastAsia="tr-TR"/>
        </w:rPr>
      </w:pPr>
      <w:r w:rsidRPr="000F2C6E">
        <w:rPr>
          <w:rFonts w:eastAsia="Times New Roman"/>
          <w:color w:val="000000"/>
          <w:lang w:eastAsia="tr-TR"/>
        </w:rPr>
        <w:tab/>
        <w:t>248 adet taşınmazın satılmasına, iş ve işlemlerin yürütülebilmesi için Belediye Başkanı Muhammet Balta'ya yetki verilmesine</w:t>
      </w:r>
      <w:r>
        <w:rPr>
          <w:rFonts w:eastAsia="Times New Roman"/>
          <w:color w:val="000000"/>
          <w:lang w:eastAsia="tr-TR"/>
        </w:rPr>
        <w:t>”</w:t>
      </w:r>
      <w:r w:rsidR="00724CCB">
        <w:rPr>
          <w:rFonts w:eastAsia="Times New Roman"/>
          <w:color w:val="000000"/>
          <w:lang w:eastAsia="tr-TR"/>
        </w:rPr>
        <w:t xml:space="preserve"> şeklindedir.</w:t>
      </w:r>
    </w:p>
    <w:p w:rsidR="00495484" w:rsidRDefault="00495484" w:rsidP="00495484">
      <w:pPr>
        <w:ind w:firstLine="708"/>
        <w:jc w:val="both"/>
        <w:rPr>
          <w:b/>
        </w:rPr>
      </w:pPr>
      <w:r>
        <w:t xml:space="preserve">Rapor hakkında konuşma talebi olmadı. Yapılan oylamada komisyondan geldiği şekliyle oy birliğiyle kabulüne ve gereği için kararın </w:t>
      </w:r>
      <w:r>
        <w:rPr>
          <w:color w:val="000000"/>
          <w:shd w:val="clear" w:color="auto" w:fill="FFFFFF"/>
        </w:rPr>
        <w:t xml:space="preserve">Mali Hizmetler Müdürlüğüne </w:t>
      </w:r>
      <w:r>
        <w:t xml:space="preserve">gönderilmesine meclisimizce oy birliği ile karar verildi. </w:t>
      </w:r>
      <w:r>
        <w:rPr>
          <w:b/>
        </w:rPr>
        <w:t>(Karar 4)</w:t>
      </w:r>
    </w:p>
    <w:p w:rsidR="00490331" w:rsidRDefault="00490331" w:rsidP="00490331">
      <w:pPr>
        <w:jc w:val="both"/>
      </w:pPr>
      <w:r>
        <w:tab/>
        <w:t>Gündemin diğer maddelerinin görüşülmesine geçildi.</w:t>
      </w:r>
    </w:p>
    <w:p w:rsidR="00F958CA" w:rsidRDefault="00254831" w:rsidP="00F958CA">
      <w:pPr>
        <w:ind w:firstLine="709"/>
        <w:jc w:val="both"/>
      </w:pPr>
      <w:r>
        <w:rPr>
          <w:rFonts w:eastAsia="Calibri"/>
          <w:b/>
          <w:u w:val="single"/>
        </w:rPr>
        <w:t>Gündemin 2/a. Maddesi:</w:t>
      </w:r>
      <w:r>
        <w:rPr>
          <w:rFonts w:eastAsia="Calibri"/>
        </w:rPr>
        <w:t xml:space="preserve"> </w:t>
      </w:r>
      <w:r>
        <w:t>Plan Bütçe Komisyonunun “</w:t>
      </w:r>
      <w:r w:rsidRPr="004204F4">
        <w:t>2020 Mali Yılı Bütçe Tasarısı</w:t>
      </w:r>
      <w:r>
        <w:t xml:space="preserve">” raporu. </w:t>
      </w:r>
      <w:r w:rsidR="00F958CA">
        <w:t>Belediye meclisimizin 01.10.2019 tarihli birleşiminde Plan Bütçe Komisyonu’na</w:t>
      </w:r>
      <w:r w:rsidR="00F958CA">
        <w:rPr>
          <w:rFonts w:eastAsia="Times New Roman"/>
          <w:lang w:eastAsia="tr-TR"/>
        </w:rPr>
        <w:t xml:space="preserve"> </w:t>
      </w:r>
      <w:r w:rsidR="00F958CA">
        <w:t>havale edilen ve 02.10.2019 ve 03.10.2019 tarihli birleşimlerde müzakere edilen, Mali Hizmetler Müdürlüğü ibareli “</w:t>
      </w:r>
      <w:r w:rsidR="00F958CA" w:rsidRPr="004204F4">
        <w:t>2020 Mali Yılı Bütçe Tasarısı</w:t>
      </w:r>
      <w:r w:rsidR="00F958CA">
        <w:t xml:space="preserve">” konulu </w:t>
      </w:r>
      <w:r w:rsidR="00F958CA" w:rsidRPr="00A123CA">
        <w:t>yazıya ait</w:t>
      </w:r>
      <w:r w:rsidR="00F958CA">
        <w:t xml:space="preserve"> Plan Bütçe Komisyonu</w:t>
      </w:r>
      <w:r w:rsidR="004E78D7">
        <w:t xml:space="preserve"> raporu okundu. Rapor</w:t>
      </w:r>
      <w:r w:rsidR="00F958CA" w:rsidRPr="00A123CA">
        <w:t>;</w:t>
      </w:r>
    </w:p>
    <w:p w:rsidR="004E78D7" w:rsidRPr="004E78D7" w:rsidRDefault="004E78D7" w:rsidP="004E78D7">
      <w:pPr>
        <w:pStyle w:val="NormalWeb"/>
        <w:shd w:val="clear" w:color="auto" w:fill="FFFFFF"/>
        <w:spacing w:before="0" w:beforeAutospacing="0" w:after="150" w:afterAutospacing="0"/>
        <w:ind w:firstLine="709"/>
        <w:jc w:val="both"/>
      </w:pPr>
      <w:r>
        <w:t>“</w:t>
      </w:r>
      <w:r w:rsidRPr="004E78D7">
        <w:t>2020 yılı bütçesinin hazırlanmasında Mahalli İdareler Bütçe ve Muhasebe Yönetmeliğinin 28’inci maddesi gereği;</w:t>
      </w:r>
    </w:p>
    <w:p w:rsidR="004E78D7" w:rsidRPr="004E78D7" w:rsidRDefault="004E78D7" w:rsidP="004E78D7">
      <w:pPr>
        <w:ind w:firstLine="709"/>
        <w:jc w:val="both"/>
        <w:rPr>
          <w:rFonts w:eastAsia="Times New Roman"/>
          <w:lang w:eastAsia="tr-TR"/>
        </w:rPr>
      </w:pPr>
      <w:r w:rsidRPr="004E78D7">
        <w:rPr>
          <w:rFonts w:eastAsia="Times New Roman"/>
          <w:lang w:eastAsia="tr-TR"/>
        </w:rPr>
        <w:t xml:space="preserve">Komisyonumuz yapmış olduğu çalışma sonucunda hazırlanan 2020 yılı gider bütçesinde ilçemiz mahalle yollarının yapılması (asfalt, beton ve parke çalışmaları), temizlik işleri başta olmak üzere iş makinesi alımı, araç alımı, park bahçe yapımı ve düzenleme çalışmaları, hizmet binası, kapalı pazaryeri, sanat yapıları,  ilgili müdürlük bütçe harcama kalemlerine ödenek konulmuştur. </w:t>
      </w:r>
    </w:p>
    <w:p w:rsidR="004E78D7" w:rsidRPr="004E78D7" w:rsidRDefault="004E78D7" w:rsidP="004E78D7">
      <w:pPr>
        <w:ind w:firstLine="709"/>
        <w:jc w:val="both"/>
        <w:rPr>
          <w:rFonts w:eastAsia="Times New Roman"/>
          <w:lang w:eastAsia="tr-TR"/>
        </w:rPr>
      </w:pPr>
      <w:proofErr w:type="gramStart"/>
      <w:r w:rsidRPr="004E78D7">
        <w:rPr>
          <w:rFonts w:eastAsia="Times New Roman"/>
          <w:lang w:eastAsia="tr-TR"/>
        </w:rPr>
        <w:t>5393 Sayılı Belediye Kanununun 48’inci maddesi ile 6360 sayılı kanuna istinaden ilçe belediyemiz yeniden yapılanma çerçevesinde “</w:t>
      </w:r>
      <w:r w:rsidRPr="004E78D7">
        <w:rPr>
          <w:rFonts w:eastAsia="Times New Roman" w:cs="Arial"/>
          <w:shd w:val="clear" w:color="auto" w:fill="FFFFFF"/>
          <w:lang w:eastAsia="tr-TR"/>
        </w:rPr>
        <w:t>Belediye ve Bağlı Kuruluşları İle </w:t>
      </w:r>
      <w:r w:rsidRPr="004E78D7">
        <w:rPr>
          <w:rFonts w:eastAsia="Times New Roman" w:cs="Arial"/>
          <w:bCs/>
          <w:shd w:val="clear" w:color="auto" w:fill="FFFFFF"/>
          <w:lang w:eastAsia="tr-TR"/>
        </w:rPr>
        <w:t>Mahalli İdare</w:t>
      </w:r>
      <w:r w:rsidRPr="004E78D7">
        <w:rPr>
          <w:rFonts w:eastAsia="Times New Roman" w:cs="Arial"/>
          <w:shd w:val="clear" w:color="auto" w:fill="FFFFFF"/>
          <w:lang w:eastAsia="tr-TR"/>
        </w:rPr>
        <w:t> Birlikleri </w:t>
      </w:r>
      <w:r w:rsidRPr="004E78D7">
        <w:rPr>
          <w:rFonts w:eastAsia="Times New Roman" w:cs="Arial"/>
          <w:bCs/>
          <w:shd w:val="clear" w:color="auto" w:fill="FFFFFF"/>
          <w:lang w:eastAsia="tr-TR"/>
        </w:rPr>
        <w:t>Norm Kadro</w:t>
      </w:r>
      <w:r w:rsidRPr="004E78D7">
        <w:rPr>
          <w:rFonts w:eastAsia="Times New Roman" w:cs="Arial"/>
          <w:shd w:val="clear" w:color="auto" w:fill="FFFFFF"/>
          <w:lang w:eastAsia="tr-TR"/>
        </w:rPr>
        <w:t xml:space="preserve"> İlke ve Standartlarına Dair </w:t>
      </w:r>
      <w:r w:rsidRPr="004E78D7">
        <w:rPr>
          <w:rFonts w:eastAsia="Times New Roman" w:cs="Arial"/>
          <w:bCs/>
          <w:shd w:val="clear" w:color="auto" w:fill="FFFFFF"/>
          <w:lang w:eastAsia="tr-TR"/>
        </w:rPr>
        <w:t>Yönetmelik</w:t>
      </w:r>
      <w:r w:rsidRPr="004E78D7">
        <w:rPr>
          <w:rFonts w:eastAsia="Times New Roman"/>
          <w:lang w:eastAsia="tr-TR"/>
        </w:rPr>
        <w:t xml:space="preserve">” göre Yazı İşleri Müdürlüğü, Mali Hizmetler Müdürlüğü, Fen İşleri Müdürlüğü, Zabıta Müdürlüğü,  İnsan Kaynakları Eğitim Müdürlüğü, İmar ve Şehircilik Müdürlüğüne, Destek Hizmetleri Müdürlüğü, Kültür ve Sosyal İşler Müdürlüğü ve Temizlik İşleri Müdürlüğü oluşturulmuştur. </w:t>
      </w:r>
      <w:proofErr w:type="gramEnd"/>
    </w:p>
    <w:p w:rsidR="004E78D7" w:rsidRPr="004E78D7" w:rsidRDefault="004E78D7" w:rsidP="004E78D7">
      <w:pPr>
        <w:ind w:firstLine="709"/>
        <w:jc w:val="both"/>
        <w:rPr>
          <w:rFonts w:eastAsia="Times New Roman"/>
          <w:lang w:eastAsia="tr-TR"/>
        </w:rPr>
      </w:pPr>
      <w:r w:rsidRPr="004E78D7">
        <w:rPr>
          <w:rFonts w:eastAsia="Times New Roman"/>
          <w:lang w:eastAsia="tr-TR"/>
        </w:rPr>
        <w:t>2020 yılı için birimlerin ihtiyaç duydukları giderler toplamı 28</w:t>
      </w:r>
      <w:r w:rsidRPr="004E78D7">
        <w:rPr>
          <w:rFonts w:eastAsia="Calibri"/>
        </w:rPr>
        <w:t>.208.700,00-TL</w:t>
      </w:r>
      <w:proofErr w:type="gramStart"/>
      <w:r w:rsidRPr="004E78D7">
        <w:rPr>
          <w:rFonts w:eastAsia="Calibri"/>
        </w:rPr>
        <w:t>.;</w:t>
      </w:r>
      <w:proofErr w:type="gramEnd"/>
      <w:r w:rsidRPr="004E78D7">
        <w:rPr>
          <w:rFonts w:eastAsia="Calibri"/>
        </w:rPr>
        <w:t xml:space="preserve"> </w:t>
      </w:r>
      <w:r w:rsidRPr="004E78D7">
        <w:rPr>
          <w:rFonts w:eastAsia="Times New Roman"/>
          <w:lang w:eastAsia="tr-TR"/>
        </w:rPr>
        <w:t>gelirler toplamı, 20.208.700,00.TL.</w:t>
      </w:r>
      <w:r w:rsidRPr="004E78D7">
        <w:rPr>
          <w:rFonts w:eastAsia="Calibri"/>
        </w:rPr>
        <w:t xml:space="preserve"> </w:t>
      </w:r>
      <w:proofErr w:type="gramStart"/>
      <w:r w:rsidRPr="004E78D7">
        <w:rPr>
          <w:rFonts w:eastAsia="Calibri"/>
        </w:rPr>
        <w:t>gelir</w:t>
      </w:r>
      <w:proofErr w:type="gramEnd"/>
      <w:r w:rsidRPr="004E78D7">
        <w:rPr>
          <w:rFonts w:eastAsia="Calibri"/>
        </w:rPr>
        <w:t xml:space="preserve"> bütçesinde tahmin edilen gelirler ile açık fazlanın ekonomik sınıflandırma tablosundaki borçlanma karşılığı 8.000.000,00 TL</w:t>
      </w:r>
      <w:r w:rsidRPr="004E78D7">
        <w:rPr>
          <w:rFonts w:eastAsia="Times New Roman"/>
          <w:lang w:eastAsia="tr-TR"/>
        </w:rPr>
        <w:t xml:space="preserve"> g</w:t>
      </w:r>
      <w:r w:rsidRPr="004E78D7">
        <w:rPr>
          <w:rFonts w:eastAsia="Calibri"/>
        </w:rPr>
        <w:t>österilmek suretiyle</w:t>
      </w:r>
      <w:r w:rsidRPr="004E78D7">
        <w:rPr>
          <w:rFonts w:eastAsia="Times New Roman"/>
          <w:lang w:eastAsia="tr-TR"/>
        </w:rPr>
        <w:t xml:space="preserve"> denkleştirilmiştir.  </w:t>
      </w:r>
    </w:p>
    <w:p w:rsidR="004E78D7" w:rsidRPr="004E78D7" w:rsidRDefault="004E78D7" w:rsidP="004E78D7">
      <w:pPr>
        <w:ind w:firstLine="708"/>
        <w:jc w:val="both"/>
        <w:rPr>
          <w:rFonts w:eastAsia="Times New Roman"/>
          <w:lang w:eastAsia="tr-TR"/>
        </w:rPr>
      </w:pPr>
      <w:r w:rsidRPr="004E78D7">
        <w:rPr>
          <w:rFonts w:eastAsia="Times New Roman"/>
          <w:lang w:eastAsia="tr-TR"/>
        </w:rPr>
        <w:lastRenderedPageBreak/>
        <w:t xml:space="preserve">Özetle ana hatlarına değindiğimiz 2020 yılı bütçe tasarısı Mahalli İdareler Bütçe ve Muhasebe Yönetmeliği ilke ve prensiplerine bağlı kalınarak, gelirlerimizde hakikatlere yer verilmesine itina gösterilmiştir. Komisyonumuza havale edilen bütçe tasarısı: </w:t>
      </w:r>
    </w:p>
    <w:p w:rsidR="004E78D7" w:rsidRPr="004E78D7" w:rsidRDefault="004E78D7" w:rsidP="004E78D7">
      <w:pPr>
        <w:jc w:val="center"/>
        <w:rPr>
          <w:rFonts w:eastAsia="Calibri"/>
          <w:b/>
          <w:u w:val="single"/>
        </w:rPr>
      </w:pPr>
      <w:r w:rsidRPr="004E78D7">
        <w:rPr>
          <w:rFonts w:eastAsia="Calibri"/>
          <w:b/>
          <w:u w:val="single"/>
        </w:rPr>
        <w:t>2020 YILI BÜTÇE KARARNAMESİ</w:t>
      </w:r>
    </w:p>
    <w:p w:rsidR="004E78D7" w:rsidRPr="004E78D7" w:rsidRDefault="004E78D7" w:rsidP="004E78D7">
      <w:pPr>
        <w:ind w:firstLine="708"/>
        <w:rPr>
          <w:rFonts w:eastAsia="Calibri"/>
          <w:b/>
          <w:u w:val="single"/>
        </w:rPr>
      </w:pPr>
      <w:r w:rsidRPr="004E78D7">
        <w:rPr>
          <w:rFonts w:eastAsia="Calibri"/>
          <w:b/>
          <w:u w:val="single"/>
        </w:rPr>
        <w:t>MADDE 1.</w:t>
      </w:r>
      <w:r w:rsidRPr="004E78D7">
        <w:rPr>
          <w:rFonts w:eastAsia="Calibri"/>
          <w:b/>
        </w:rPr>
        <w:t xml:space="preserve">  </w:t>
      </w:r>
      <w:r w:rsidRPr="004E78D7">
        <w:rPr>
          <w:rFonts w:eastAsia="Calibri"/>
        </w:rPr>
        <w:t>Belediye harcama birimlerin giderleri için (A)  Ödenek Cetvelinde gösterildiği gibi toplam 28.208.700,00-TL. Ödenek verilmiştir.</w:t>
      </w:r>
    </w:p>
    <w:p w:rsidR="004E78D7" w:rsidRPr="004E78D7" w:rsidRDefault="004E78D7" w:rsidP="004E78D7">
      <w:pPr>
        <w:ind w:firstLine="708"/>
        <w:rPr>
          <w:rFonts w:eastAsia="Calibri"/>
          <w:b/>
          <w:u w:val="single"/>
        </w:rPr>
      </w:pPr>
      <w:r w:rsidRPr="004E78D7">
        <w:rPr>
          <w:rFonts w:eastAsia="Calibri"/>
          <w:b/>
          <w:u w:val="single"/>
        </w:rPr>
        <w:t>MADDE 2.</w:t>
      </w:r>
      <w:r w:rsidRPr="004E78D7">
        <w:rPr>
          <w:rFonts w:eastAsia="Calibri"/>
          <w:b/>
        </w:rPr>
        <w:t xml:space="preserve"> </w:t>
      </w:r>
      <w:r w:rsidRPr="004E78D7">
        <w:rPr>
          <w:rFonts w:eastAsia="Calibri"/>
        </w:rPr>
        <w:t>Belediye bütçesinin gelirleri   (B )  Gelirlerin Ekonomik Sınıflandırması cetvelinde gösterildiği gibi 20.208.700,00-TL. Olarak tahmin edilmiştir.</w:t>
      </w:r>
    </w:p>
    <w:p w:rsidR="004E78D7" w:rsidRPr="004E78D7" w:rsidRDefault="004E78D7" w:rsidP="004E78D7">
      <w:pPr>
        <w:spacing w:after="300"/>
        <w:ind w:firstLine="709"/>
        <w:rPr>
          <w:rFonts w:eastAsia="Calibri"/>
        </w:rPr>
      </w:pPr>
      <w:r w:rsidRPr="004E78D7">
        <w:rPr>
          <w:rFonts w:eastAsia="Calibri"/>
          <w:b/>
          <w:u w:val="single"/>
        </w:rPr>
        <w:t>MADDE 3.</w:t>
      </w:r>
      <w:r w:rsidRPr="004E78D7">
        <w:rPr>
          <w:rFonts w:eastAsia="Calibri"/>
          <w:b/>
        </w:rPr>
        <w:t xml:space="preserve"> </w:t>
      </w:r>
      <w:r w:rsidRPr="004E78D7">
        <w:rPr>
          <w:rFonts w:eastAsia="Calibri"/>
        </w:rPr>
        <w:t>2020 Mali yılı Gider Bütçesinde yer alan ödeneklere, gelir bütçesinde tahmin edilen gelirler ile açık fazlanın ekonomik sınıflandırma tablosundaki borçlanma karşılığı 8.000.000,00 TL gösterilmek suretiyle denklik sağlanmıştır.</w:t>
      </w:r>
    </w:p>
    <w:p w:rsidR="004E78D7" w:rsidRPr="004E78D7" w:rsidRDefault="004E78D7" w:rsidP="004E78D7">
      <w:pPr>
        <w:spacing w:after="300"/>
        <w:ind w:firstLine="709"/>
        <w:rPr>
          <w:rFonts w:eastAsia="Calibri"/>
        </w:rPr>
      </w:pPr>
      <w:r w:rsidRPr="004E78D7">
        <w:rPr>
          <w:rFonts w:eastAsia="Calibri"/>
          <w:b/>
          <w:u w:val="single"/>
        </w:rPr>
        <w:t>MADDE 4.</w:t>
      </w:r>
      <w:r w:rsidRPr="004E78D7">
        <w:rPr>
          <w:rFonts w:eastAsia="Calibri"/>
          <w:b/>
        </w:rPr>
        <w:t xml:space="preserve"> </w:t>
      </w:r>
      <w:r w:rsidRPr="004E78D7">
        <w:rPr>
          <w:rFonts w:eastAsia="Calibri"/>
        </w:rPr>
        <w:t>Gelir çeşitlerinin yasal dayanakları (C) cetvelinde gösterilmiştir. Yasal dayanağı bulunmayan gelir tahsil edilmeyecektir.</w:t>
      </w:r>
      <w:r w:rsidRPr="004E78D7">
        <w:rPr>
          <w:rFonts w:eastAsia="Calibri"/>
          <w:b/>
        </w:rPr>
        <w:t xml:space="preserve"> </w:t>
      </w:r>
    </w:p>
    <w:p w:rsidR="004E78D7" w:rsidRPr="004E78D7" w:rsidRDefault="004E78D7" w:rsidP="004E78D7">
      <w:pPr>
        <w:spacing w:after="300"/>
        <w:ind w:firstLine="709"/>
        <w:rPr>
          <w:rFonts w:eastAsia="Calibri"/>
        </w:rPr>
      </w:pPr>
      <w:r w:rsidRPr="004E78D7">
        <w:rPr>
          <w:rFonts w:eastAsia="Calibri"/>
          <w:b/>
          <w:u w:val="single"/>
        </w:rPr>
        <w:t>MADDE 5.</w:t>
      </w:r>
      <w:r w:rsidRPr="004E78D7">
        <w:rPr>
          <w:rFonts w:eastAsia="Calibri"/>
        </w:rPr>
        <w:t xml:space="preserve"> (G) cetvelince nicelik ve niteliği gösterilen yatırım projeleri için üst yönetici, hükmü birden çok yılı kapsayan sözleşme yapmaya yetkilidir.</w:t>
      </w:r>
    </w:p>
    <w:p w:rsidR="004E78D7" w:rsidRPr="004E78D7" w:rsidRDefault="004E78D7" w:rsidP="004E78D7">
      <w:pPr>
        <w:spacing w:after="300"/>
        <w:ind w:firstLine="709"/>
        <w:rPr>
          <w:rFonts w:eastAsia="Calibri"/>
        </w:rPr>
      </w:pPr>
      <w:r w:rsidRPr="004E78D7">
        <w:rPr>
          <w:rFonts w:eastAsia="Calibri"/>
          <w:b/>
          <w:u w:val="single"/>
        </w:rPr>
        <w:t>MADDE 6.</w:t>
      </w:r>
      <w:r w:rsidRPr="004E78D7">
        <w:rPr>
          <w:rFonts w:eastAsia="Calibri"/>
          <w:b/>
        </w:rPr>
        <w:t xml:space="preserve"> </w:t>
      </w:r>
      <w:r w:rsidRPr="004E78D7">
        <w:rPr>
          <w:rFonts w:eastAsia="Calibri"/>
        </w:rPr>
        <w:t>6245 Sayılı Harcırah Kanununun 8. maddesi gereğince memur ve hizmetli olmayanların yurtiçi ve yurt dışı gezi ve görevlerinde verilecek günlük ve yol giderleri bağlı (H )  cetvelinde gösterilen miktarlar üzerinden ödenecektir.</w:t>
      </w:r>
    </w:p>
    <w:p w:rsidR="004E78D7" w:rsidRPr="004E78D7" w:rsidRDefault="004E78D7" w:rsidP="004E78D7">
      <w:pPr>
        <w:spacing w:after="300"/>
        <w:ind w:firstLine="709"/>
        <w:rPr>
          <w:rFonts w:eastAsia="Calibri"/>
        </w:rPr>
      </w:pPr>
      <w:r w:rsidRPr="004E78D7">
        <w:rPr>
          <w:rFonts w:eastAsia="Calibri"/>
          <w:b/>
          <w:u w:val="single"/>
        </w:rPr>
        <w:t>MADDE 7.</w:t>
      </w:r>
      <w:r w:rsidRPr="004E78D7">
        <w:rPr>
          <w:rFonts w:eastAsia="Calibri"/>
          <w:b/>
        </w:rPr>
        <w:t xml:space="preserve"> </w:t>
      </w:r>
      <w:r w:rsidRPr="004E78D7">
        <w:rPr>
          <w:rFonts w:eastAsia="Calibri"/>
        </w:rPr>
        <w:t>Meclis sözleşme yapma yetkisini Belediye Başkanına devretmiş olup, Başkan bu yetkisini üst yönetici yardımcıları eliyle kullanabilir.</w:t>
      </w:r>
    </w:p>
    <w:p w:rsidR="004E78D7" w:rsidRPr="004E78D7" w:rsidRDefault="004E78D7" w:rsidP="004E78D7">
      <w:pPr>
        <w:spacing w:after="300"/>
        <w:ind w:firstLine="709"/>
        <w:rPr>
          <w:rFonts w:eastAsia="Calibri"/>
        </w:rPr>
      </w:pPr>
      <w:r w:rsidRPr="004E78D7">
        <w:rPr>
          <w:rFonts w:eastAsia="Calibri"/>
          <w:b/>
          <w:u w:val="single"/>
        </w:rPr>
        <w:t>MADDE 8.</w:t>
      </w:r>
      <w:r w:rsidRPr="004E78D7">
        <w:rPr>
          <w:rFonts w:eastAsia="Calibri"/>
          <w:b/>
        </w:rPr>
        <w:t xml:space="preserve"> </w:t>
      </w:r>
      <w:r w:rsidRPr="004E78D7">
        <w:rPr>
          <w:rFonts w:eastAsia="Calibri"/>
        </w:rPr>
        <w:t>Bütçe aşağıda belirtilen cetvellerden oluşur.</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Bütçe Kararnamesi</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Ödenek Cetveli (A) (Örnek-14)</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Gelirlerin Ekonomik Sınıflandırılması (B) (Örnek-15)</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Finansmanın Ekonomik Sınıflandırılması Cetveli (Örnek-16)</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Gelirlerin Yasal Dayanağını Gösterir (C) (Örnek-17)</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Çok yıllı Gider Bütçesi (Örnek-18)</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Fonksiyonel ve Ekonomik Sınıflandırma Düzeyinde izleyen iki yıl Bütçe Tahmini Cetveli (Örnek-8)</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Çok Yıllı Gelir Bütçesi Cetveli (Örnek-19)</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Çok Yıllı Finansmanın Ekonomik Sınıflandırılması Cetveli (Örnek-20)</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Gelecek Yıllara Yaygın Yüklenmeleri Kapsayan Taahhütler (G ) Cetveli (Örnek-21)</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Memur Olmayanlara Verilecek Yollukları Gösterir (H) Cetveli (Örnek-22)</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İhdas Edilen Memur Kadrolarını Gösterir (K-1) Cetveli (Örnek-23)</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İhdas Edilen Sürekli İşçi Kadrolarını Gösterir K-2</w:t>
      </w:r>
      <w:proofErr w:type="gramStart"/>
      <w:r w:rsidRPr="004E78D7">
        <w:rPr>
          <w:rFonts w:eastAsia="Calibri"/>
        </w:rPr>
        <w:t>)</w:t>
      </w:r>
      <w:proofErr w:type="gramEnd"/>
      <w:r w:rsidRPr="004E78D7">
        <w:rPr>
          <w:rFonts w:eastAsia="Calibri"/>
        </w:rPr>
        <w:t xml:space="preserve"> ) Cetveli (Örnek-24)</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237 Sayılı Taşıt Kanununa Göre Satın Alınacak Taşıtları Gösterir (T-1) Cetveli (Örnek-25)</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Mevcut Taşıtları Gösterir (T-2) Cetveli (Örnek-26)</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lastRenderedPageBreak/>
        <w:t>Ayrıntılı Harcama Programı (Örnek-27)</w:t>
      </w:r>
    </w:p>
    <w:p w:rsidR="004E78D7" w:rsidRPr="004E78D7" w:rsidRDefault="004E78D7" w:rsidP="004E78D7">
      <w:pPr>
        <w:numPr>
          <w:ilvl w:val="0"/>
          <w:numId w:val="35"/>
        </w:numPr>
        <w:spacing w:after="0" w:line="240" w:lineRule="auto"/>
        <w:contextualSpacing/>
        <w:jc w:val="both"/>
        <w:rPr>
          <w:rFonts w:eastAsia="Calibri"/>
        </w:rPr>
      </w:pPr>
      <w:r w:rsidRPr="004E78D7">
        <w:rPr>
          <w:rFonts w:eastAsia="Calibri"/>
        </w:rPr>
        <w:t>Finansman Programı (Örnek-28)</w:t>
      </w:r>
    </w:p>
    <w:p w:rsidR="004E78D7" w:rsidRPr="004E78D7" w:rsidRDefault="004E78D7" w:rsidP="004E78D7">
      <w:pPr>
        <w:spacing w:line="240" w:lineRule="auto"/>
        <w:ind w:firstLine="708"/>
        <w:jc w:val="both"/>
        <w:rPr>
          <w:rFonts w:eastAsia="Calibri"/>
          <w:b/>
        </w:rPr>
      </w:pPr>
      <w:r w:rsidRPr="004E78D7">
        <w:rPr>
          <w:rFonts w:eastAsia="Calibri"/>
          <w:b/>
          <w:u w:val="single"/>
        </w:rPr>
        <w:t>MADDE 9.</w:t>
      </w:r>
      <w:r w:rsidRPr="004E78D7">
        <w:rPr>
          <w:rFonts w:eastAsia="Calibri"/>
          <w:b/>
        </w:rPr>
        <w:t xml:space="preserve"> </w:t>
      </w:r>
      <w:r w:rsidRPr="004E78D7">
        <w:rPr>
          <w:rFonts w:eastAsia="Calibri"/>
        </w:rPr>
        <w:t>Bu kararname hükümleri 01 Ocak 2020 tarihinde yürürlüğe girer.</w:t>
      </w:r>
    </w:p>
    <w:p w:rsidR="004E78D7" w:rsidRPr="004E78D7" w:rsidRDefault="004E78D7" w:rsidP="004E78D7">
      <w:pPr>
        <w:spacing w:line="240" w:lineRule="auto"/>
        <w:ind w:firstLine="708"/>
        <w:jc w:val="both"/>
        <w:rPr>
          <w:rFonts w:eastAsia="Calibri"/>
        </w:rPr>
      </w:pPr>
      <w:r w:rsidRPr="004E78D7">
        <w:rPr>
          <w:rFonts w:eastAsia="Calibri"/>
          <w:b/>
          <w:u w:val="single"/>
        </w:rPr>
        <w:t>MADDE 10.</w:t>
      </w:r>
      <w:r w:rsidRPr="004E78D7">
        <w:rPr>
          <w:rFonts w:eastAsia="Calibri"/>
          <w:b/>
        </w:rPr>
        <w:t xml:space="preserve"> </w:t>
      </w:r>
      <w:r w:rsidRPr="004E78D7">
        <w:rPr>
          <w:rFonts w:eastAsia="Calibri"/>
        </w:rPr>
        <w:t>Bu kararname hükümlerini üst yönetici yürütür.</w:t>
      </w:r>
    </w:p>
    <w:p w:rsidR="004E78D7" w:rsidRPr="004E78D7" w:rsidRDefault="004E78D7" w:rsidP="004E78D7">
      <w:pPr>
        <w:spacing w:after="0" w:line="240" w:lineRule="auto"/>
        <w:jc w:val="center"/>
        <w:rPr>
          <w:rFonts w:eastAsia="Calibri"/>
          <w:b/>
        </w:rPr>
      </w:pPr>
      <w:r w:rsidRPr="004E78D7">
        <w:rPr>
          <w:rFonts w:eastAsia="Calibri"/>
          <w:b/>
        </w:rPr>
        <w:t>2020 Mali Yılı Gider Bütçesinin Kurumsal Kodlaması Yapılan Her Birimin</w:t>
      </w:r>
    </w:p>
    <w:p w:rsidR="004E78D7" w:rsidRPr="004E78D7" w:rsidRDefault="004E78D7" w:rsidP="004E78D7">
      <w:pPr>
        <w:jc w:val="center"/>
        <w:rPr>
          <w:rFonts w:eastAsia="Calibri"/>
          <w:b/>
        </w:rPr>
      </w:pPr>
      <w:r w:rsidRPr="004E78D7">
        <w:rPr>
          <w:rFonts w:eastAsia="Calibri"/>
          <w:b/>
        </w:rPr>
        <w:t>Fonksiyonel Sınıflandırmalarının 1. Düzeyi ( A Cetveli);</w:t>
      </w:r>
    </w:p>
    <w:tbl>
      <w:tblPr>
        <w:tblW w:w="8855" w:type="dxa"/>
        <w:tblInd w:w="55" w:type="dxa"/>
        <w:tblCellMar>
          <w:left w:w="70" w:type="dxa"/>
          <w:right w:w="70" w:type="dxa"/>
        </w:tblCellMar>
        <w:tblLook w:val="04A0" w:firstRow="1" w:lastRow="0" w:firstColumn="1" w:lastColumn="0" w:noHBand="0" w:noVBand="1"/>
      </w:tblPr>
      <w:tblGrid>
        <w:gridCol w:w="767"/>
        <w:gridCol w:w="362"/>
        <w:gridCol w:w="362"/>
        <w:gridCol w:w="335"/>
        <w:gridCol w:w="362"/>
        <w:gridCol w:w="338"/>
        <w:gridCol w:w="240"/>
        <w:gridCol w:w="240"/>
        <w:gridCol w:w="564"/>
        <w:gridCol w:w="3849"/>
        <w:gridCol w:w="1436"/>
      </w:tblGrid>
      <w:tr w:rsidR="004E78D7" w:rsidRPr="004E78D7" w:rsidTr="00CC6B9F">
        <w:trPr>
          <w:cantSplit/>
          <w:trHeight w:val="841"/>
        </w:trPr>
        <w:tc>
          <w:tcPr>
            <w:tcW w:w="0" w:type="auto"/>
            <w:tcBorders>
              <w:top w:val="single" w:sz="4" w:space="0" w:color="auto"/>
              <w:left w:val="single" w:sz="4" w:space="0" w:color="auto"/>
              <w:bottom w:val="single" w:sz="4" w:space="0" w:color="auto"/>
              <w:right w:val="single" w:sz="8" w:space="0" w:color="auto"/>
            </w:tcBorders>
            <w:vAlign w:val="center"/>
            <w:hideMark/>
          </w:tcPr>
          <w:p w:rsidR="004E78D7" w:rsidRPr="004E78D7" w:rsidRDefault="004E78D7" w:rsidP="004E78D7">
            <w:pPr>
              <w:spacing w:after="0"/>
              <w:rPr>
                <w:rFonts w:eastAsia="Calibri"/>
                <w:b/>
                <w:bCs/>
                <w:color w:val="000000"/>
                <w:sz w:val="16"/>
                <w:szCs w:val="16"/>
              </w:rPr>
            </w:pPr>
            <w:r w:rsidRPr="004E78D7">
              <w:rPr>
                <w:rFonts w:eastAsia="Calibri"/>
                <w:b/>
                <w:bCs/>
                <w:color w:val="000000"/>
                <w:sz w:val="16"/>
                <w:szCs w:val="16"/>
              </w:rPr>
              <w:t>MADDE</w:t>
            </w:r>
          </w:p>
        </w:tc>
        <w:tc>
          <w:tcPr>
            <w:tcW w:w="1421" w:type="dxa"/>
            <w:gridSpan w:val="4"/>
            <w:tcBorders>
              <w:top w:val="single" w:sz="4" w:space="0" w:color="auto"/>
              <w:left w:val="nil"/>
              <w:bottom w:val="single" w:sz="4" w:space="0" w:color="auto"/>
              <w:right w:val="single" w:sz="8" w:space="0" w:color="000000"/>
            </w:tcBorders>
            <w:vAlign w:val="center"/>
            <w:hideMark/>
          </w:tcPr>
          <w:p w:rsidR="004E78D7" w:rsidRPr="004E78D7" w:rsidRDefault="004E78D7" w:rsidP="004E78D7">
            <w:pPr>
              <w:spacing w:after="0"/>
              <w:jc w:val="center"/>
              <w:rPr>
                <w:rFonts w:eastAsia="Calibri"/>
                <w:b/>
                <w:bCs/>
                <w:color w:val="000000"/>
                <w:sz w:val="16"/>
                <w:szCs w:val="16"/>
              </w:rPr>
            </w:pPr>
            <w:r w:rsidRPr="004E78D7">
              <w:rPr>
                <w:rFonts w:eastAsia="Calibri"/>
                <w:b/>
                <w:bCs/>
                <w:color w:val="000000"/>
                <w:sz w:val="16"/>
                <w:szCs w:val="16"/>
              </w:rPr>
              <w:t>KURUMSAL KOD</w:t>
            </w:r>
          </w:p>
        </w:tc>
        <w:tc>
          <w:tcPr>
            <w:tcW w:w="818" w:type="dxa"/>
            <w:gridSpan w:val="3"/>
            <w:tcBorders>
              <w:top w:val="single" w:sz="4" w:space="0" w:color="auto"/>
              <w:left w:val="nil"/>
              <w:bottom w:val="single" w:sz="4" w:space="0" w:color="auto"/>
              <w:right w:val="single" w:sz="8" w:space="0" w:color="000000"/>
            </w:tcBorders>
            <w:vAlign w:val="center"/>
            <w:hideMark/>
          </w:tcPr>
          <w:p w:rsidR="004E78D7" w:rsidRPr="004E78D7" w:rsidRDefault="004E78D7" w:rsidP="004E78D7">
            <w:pPr>
              <w:spacing w:after="0"/>
              <w:jc w:val="center"/>
              <w:rPr>
                <w:rFonts w:eastAsia="Calibri"/>
                <w:b/>
                <w:bCs/>
                <w:color w:val="000000"/>
                <w:sz w:val="16"/>
                <w:szCs w:val="16"/>
              </w:rPr>
            </w:pPr>
            <w:r w:rsidRPr="004E78D7">
              <w:rPr>
                <w:rFonts w:eastAsia="Calibri"/>
                <w:b/>
                <w:bCs/>
                <w:color w:val="000000"/>
                <w:sz w:val="16"/>
                <w:szCs w:val="16"/>
              </w:rPr>
              <w:t>FONS. KOD</w:t>
            </w:r>
          </w:p>
        </w:tc>
        <w:tc>
          <w:tcPr>
            <w:tcW w:w="564" w:type="dxa"/>
            <w:tcBorders>
              <w:top w:val="single" w:sz="4" w:space="0" w:color="auto"/>
              <w:left w:val="nil"/>
              <w:bottom w:val="single" w:sz="4" w:space="0" w:color="auto"/>
              <w:right w:val="single" w:sz="8" w:space="0" w:color="auto"/>
            </w:tcBorders>
            <w:vAlign w:val="center"/>
            <w:hideMark/>
          </w:tcPr>
          <w:p w:rsidR="004E78D7" w:rsidRPr="004E78D7" w:rsidRDefault="004E78D7" w:rsidP="004E78D7">
            <w:pPr>
              <w:spacing w:after="0"/>
              <w:jc w:val="center"/>
              <w:rPr>
                <w:rFonts w:eastAsia="Calibri"/>
                <w:b/>
                <w:bCs/>
                <w:color w:val="000000"/>
                <w:sz w:val="16"/>
                <w:szCs w:val="16"/>
              </w:rPr>
            </w:pPr>
            <w:r w:rsidRPr="004E78D7">
              <w:rPr>
                <w:rFonts w:eastAsia="Calibri"/>
                <w:b/>
                <w:bCs/>
                <w:color w:val="000000"/>
                <w:sz w:val="16"/>
                <w:szCs w:val="16"/>
              </w:rPr>
              <w:t>FIN</w:t>
            </w:r>
          </w:p>
        </w:tc>
        <w:tc>
          <w:tcPr>
            <w:tcW w:w="3849" w:type="dxa"/>
            <w:tcBorders>
              <w:top w:val="single" w:sz="4" w:space="0" w:color="auto"/>
              <w:left w:val="nil"/>
              <w:bottom w:val="single" w:sz="4" w:space="0" w:color="auto"/>
              <w:right w:val="single" w:sz="8" w:space="0" w:color="auto"/>
            </w:tcBorders>
            <w:vAlign w:val="center"/>
            <w:hideMark/>
          </w:tcPr>
          <w:p w:rsidR="004E78D7" w:rsidRPr="004E78D7" w:rsidRDefault="004E78D7" w:rsidP="004E78D7">
            <w:pPr>
              <w:spacing w:after="0"/>
              <w:jc w:val="center"/>
              <w:rPr>
                <w:rFonts w:eastAsia="Calibri"/>
                <w:b/>
                <w:bCs/>
                <w:color w:val="000000"/>
                <w:sz w:val="16"/>
                <w:szCs w:val="16"/>
              </w:rPr>
            </w:pPr>
            <w:r w:rsidRPr="004E78D7">
              <w:rPr>
                <w:rFonts w:eastAsia="Calibri"/>
                <w:b/>
                <w:bCs/>
                <w:color w:val="000000"/>
                <w:sz w:val="16"/>
                <w:szCs w:val="16"/>
              </w:rPr>
              <w:t>BİRİM ADI</w:t>
            </w:r>
          </w:p>
        </w:tc>
        <w:tc>
          <w:tcPr>
            <w:tcW w:w="1436" w:type="dxa"/>
            <w:tcBorders>
              <w:top w:val="single" w:sz="4" w:space="0" w:color="auto"/>
              <w:left w:val="nil"/>
              <w:bottom w:val="single" w:sz="4" w:space="0" w:color="auto"/>
              <w:right w:val="single" w:sz="4" w:space="0" w:color="auto"/>
            </w:tcBorders>
            <w:vAlign w:val="center"/>
            <w:hideMark/>
          </w:tcPr>
          <w:p w:rsidR="004E78D7" w:rsidRPr="004E78D7" w:rsidRDefault="004E78D7" w:rsidP="004E78D7">
            <w:pPr>
              <w:spacing w:after="0"/>
              <w:rPr>
                <w:rFonts w:eastAsia="Calibri"/>
                <w:b/>
                <w:bCs/>
                <w:color w:val="000000"/>
                <w:sz w:val="16"/>
                <w:szCs w:val="16"/>
              </w:rPr>
            </w:pPr>
            <w:r w:rsidRPr="004E78D7">
              <w:rPr>
                <w:rFonts w:eastAsia="Calibri"/>
                <w:b/>
                <w:bCs/>
                <w:color w:val="000000"/>
                <w:sz w:val="16"/>
                <w:szCs w:val="16"/>
              </w:rPr>
              <w:t xml:space="preserve">       TAHMİNİ </w:t>
            </w:r>
            <w:r w:rsidRPr="004E78D7">
              <w:rPr>
                <w:rFonts w:eastAsia="Calibri"/>
                <w:b/>
                <w:bCs/>
                <w:color w:val="000000"/>
                <w:sz w:val="16"/>
                <w:szCs w:val="16"/>
              </w:rPr>
              <w:br/>
              <w:t xml:space="preserve">         GİDER </w:t>
            </w:r>
            <w:r w:rsidRPr="004E78D7">
              <w:rPr>
                <w:rFonts w:eastAsia="Calibri"/>
                <w:b/>
                <w:bCs/>
                <w:color w:val="000000"/>
                <w:sz w:val="16"/>
                <w:szCs w:val="16"/>
              </w:rPr>
              <w:br/>
              <w:t xml:space="preserve">            TL.</w:t>
            </w:r>
          </w:p>
        </w:tc>
      </w:tr>
      <w:tr w:rsidR="004E78D7" w:rsidRPr="004E78D7" w:rsidTr="00CC6B9F">
        <w:trPr>
          <w:trHeight w:val="203"/>
        </w:trPr>
        <w:tc>
          <w:tcPr>
            <w:tcW w:w="767" w:type="dxa"/>
            <w:tcBorders>
              <w:top w:val="nil"/>
              <w:left w:val="single" w:sz="8" w:space="0" w:color="auto"/>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11</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46</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61</w:t>
            </w:r>
          </w:p>
        </w:tc>
        <w:tc>
          <w:tcPr>
            <w:tcW w:w="335"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04</w:t>
            </w:r>
          </w:p>
        </w:tc>
        <w:tc>
          <w:tcPr>
            <w:tcW w:w="338"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01</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2</w:t>
            </w:r>
          </w:p>
        </w:tc>
        <w:tc>
          <w:tcPr>
            <w:tcW w:w="564"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color w:val="000000"/>
                <w:sz w:val="16"/>
                <w:szCs w:val="16"/>
              </w:rPr>
            </w:pPr>
            <w:r w:rsidRPr="004E78D7">
              <w:rPr>
                <w:rFonts w:eastAsia="Calibri"/>
                <w:color w:val="000000"/>
                <w:sz w:val="16"/>
                <w:szCs w:val="16"/>
              </w:rPr>
              <w:t>5</w:t>
            </w:r>
          </w:p>
        </w:tc>
        <w:tc>
          <w:tcPr>
            <w:tcW w:w="3849" w:type="dxa"/>
            <w:tcBorders>
              <w:top w:val="nil"/>
              <w:left w:val="nil"/>
              <w:bottom w:val="single" w:sz="8" w:space="0" w:color="auto"/>
              <w:right w:val="single" w:sz="8"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MALİ HİZMETLER MÜDÜRLÜĞÜ</w:t>
            </w:r>
          </w:p>
        </w:tc>
        <w:tc>
          <w:tcPr>
            <w:tcW w:w="1436"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5.087.482,52   </w:t>
            </w:r>
          </w:p>
        </w:tc>
      </w:tr>
      <w:tr w:rsidR="004E78D7" w:rsidRPr="004E78D7" w:rsidTr="00CC6B9F">
        <w:trPr>
          <w:trHeight w:val="121"/>
        </w:trPr>
        <w:tc>
          <w:tcPr>
            <w:tcW w:w="767" w:type="dxa"/>
            <w:tcBorders>
              <w:top w:val="nil"/>
              <w:left w:val="single" w:sz="8" w:space="0" w:color="auto"/>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13</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46</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61</w:t>
            </w:r>
          </w:p>
        </w:tc>
        <w:tc>
          <w:tcPr>
            <w:tcW w:w="335"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05</w:t>
            </w:r>
          </w:p>
        </w:tc>
        <w:tc>
          <w:tcPr>
            <w:tcW w:w="338"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01</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3</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564"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color w:val="000000"/>
                <w:sz w:val="16"/>
                <w:szCs w:val="16"/>
              </w:rPr>
            </w:pPr>
            <w:r w:rsidRPr="004E78D7">
              <w:rPr>
                <w:rFonts w:eastAsia="Calibri"/>
                <w:color w:val="000000"/>
                <w:sz w:val="16"/>
                <w:szCs w:val="16"/>
              </w:rPr>
              <w:t>5</w:t>
            </w:r>
          </w:p>
        </w:tc>
        <w:tc>
          <w:tcPr>
            <w:tcW w:w="3849" w:type="dxa"/>
            <w:tcBorders>
              <w:top w:val="nil"/>
              <w:left w:val="nil"/>
              <w:bottom w:val="single" w:sz="8" w:space="0" w:color="auto"/>
              <w:right w:val="single" w:sz="8"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İNSAN KAYNAKLARI VE EĞİTİM MÜDÜRLÜĞÜ</w:t>
            </w:r>
          </w:p>
        </w:tc>
        <w:tc>
          <w:tcPr>
            <w:tcW w:w="1436"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1.090.927,61   </w:t>
            </w:r>
          </w:p>
        </w:tc>
      </w:tr>
      <w:tr w:rsidR="004E78D7" w:rsidRPr="004E78D7" w:rsidTr="00CC6B9F">
        <w:trPr>
          <w:trHeight w:val="167"/>
        </w:trPr>
        <w:tc>
          <w:tcPr>
            <w:tcW w:w="767" w:type="dxa"/>
            <w:tcBorders>
              <w:top w:val="nil"/>
              <w:left w:val="single" w:sz="8" w:space="0" w:color="auto"/>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13</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46</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61</w:t>
            </w:r>
          </w:p>
        </w:tc>
        <w:tc>
          <w:tcPr>
            <w:tcW w:w="335"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11</w:t>
            </w:r>
          </w:p>
        </w:tc>
        <w:tc>
          <w:tcPr>
            <w:tcW w:w="338"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01</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3</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9</w:t>
            </w:r>
          </w:p>
        </w:tc>
        <w:tc>
          <w:tcPr>
            <w:tcW w:w="564"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color w:val="000000"/>
                <w:sz w:val="16"/>
                <w:szCs w:val="16"/>
              </w:rPr>
            </w:pPr>
            <w:r w:rsidRPr="004E78D7">
              <w:rPr>
                <w:rFonts w:eastAsia="Calibri"/>
                <w:color w:val="000000"/>
                <w:sz w:val="16"/>
                <w:szCs w:val="16"/>
              </w:rPr>
              <w:t>5</w:t>
            </w:r>
          </w:p>
        </w:tc>
        <w:tc>
          <w:tcPr>
            <w:tcW w:w="3849" w:type="dxa"/>
            <w:tcBorders>
              <w:top w:val="nil"/>
              <w:left w:val="nil"/>
              <w:bottom w:val="single" w:sz="8" w:space="0" w:color="auto"/>
              <w:right w:val="single" w:sz="8"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DESTEK HİZMETLERİ MÜDÜRLÜĞÜ</w:t>
            </w:r>
          </w:p>
        </w:tc>
        <w:tc>
          <w:tcPr>
            <w:tcW w:w="1436"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11574266,60   </w:t>
            </w:r>
          </w:p>
        </w:tc>
      </w:tr>
      <w:tr w:rsidR="004E78D7" w:rsidRPr="004E78D7" w:rsidTr="00CC6B9F">
        <w:trPr>
          <w:trHeight w:val="228"/>
        </w:trPr>
        <w:tc>
          <w:tcPr>
            <w:tcW w:w="767" w:type="dxa"/>
            <w:tcBorders>
              <w:top w:val="nil"/>
              <w:left w:val="single" w:sz="8" w:space="0" w:color="auto"/>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14</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46</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61</w:t>
            </w:r>
          </w:p>
        </w:tc>
        <w:tc>
          <w:tcPr>
            <w:tcW w:w="335"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18</w:t>
            </w:r>
          </w:p>
        </w:tc>
        <w:tc>
          <w:tcPr>
            <w:tcW w:w="338"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01</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3</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9</w:t>
            </w:r>
          </w:p>
        </w:tc>
        <w:tc>
          <w:tcPr>
            <w:tcW w:w="564"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color w:val="000000"/>
                <w:sz w:val="16"/>
                <w:szCs w:val="16"/>
              </w:rPr>
            </w:pPr>
            <w:r w:rsidRPr="004E78D7">
              <w:rPr>
                <w:rFonts w:eastAsia="Calibri"/>
                <w:color w:val="000000"/>
                <w:sz w:val="16"/>
                <w:szCs w:val="16"/>
              </w:rPr>
              <w:t>5</w:t>
            </w:r>
          </w:p>
        </w:tc>
        <w:tc>
          <w:tcPr>
            <w:tcW w:w="3849" w:type="dxa"/>
            <w:tcBorders>
              <w:top w:val="nil"/>
              <w:left w:val="nil"/>
              <w:bottom w:val="single" w:sz="8" w:space="0" w:color="auto"/>
              <w:right w:val="single" w:sz="8"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YAZI İŞLERİ MÜDÜRLÜĞÜ</w:t>
            </w:r>
          </w:p>
        </w:tc>
        <w:tc>
          <w:tcPr>
            <w:tcW w:w="1436"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677.824,74   </w:t>
            </w:r>
          </w:p>
        </w:tc>
      </w:tr>
      <w:tr w:rsidR="004E78D7" w:rsidRPr="004E78D7" w:rsidTr="00CC6B9F">
        <w:trPr>
          <w:trHeight w:val="117"/>
        </w:trPr>
        <w:tc>
          <w:tcPr>
            <w:tcW w:w="767" w:type="dxa"/>
            <w:tcBorders>
              <w:top w:val="nil"/>
              <w:left w:val="single" w:sz="8" w:space="0" w:color="auto"/>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15</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46</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61</w:t>
            </w:r>
          </w:p>
        </w:tc>
        <w:tc>
          <w:tcPr>
            <w:tcW w:w="335"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30</w:t>
            </w:r>
          </w:p>
        </w:tc>
        <w:tc>
          <w:tcPr>
            <w:tcW w:w="338"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05</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w:t>
            </w:r>
          </w:p>
        </w:tc>
        <w:tc>
          <w:tcPr>
            <w:tcW w:w="564"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color w:val="000000"/>
                <w:sz w:val="16"/>
                <w:szCs w:val="16"/>
              </w:rPr>
            </w:pPr>
            <w:r w:rsidRPr="004E78D7">
              <w:rPr>
                <w:rFonts w:eastAsia="Calibri"/>
                <w:color w:val="000000"/>
                <w:sz w:val="16"/>
                <w:szCs w:val="16"/>
              </w:rPr>
              <w:t>5</w:t>
            </w:r>
          </w:p>
        </w:tc>
        <w:tc>
          <w:tcPr>
            <w:tcW w:w="3849" w:type="dxa"/>
            <w:tcBorders>
              <w:top w:val="nil"/>
              <w:left w:val="nil"/>
              <w:bottom w:val="single" w:sz="8" w:space="0" w:color="auto"/>
              <w:right w:val="single" w:sz="8"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TEMİZLİK İŞLERİ MÜDÜRLÜĞÜ</w:t>
            </w:r>
          </w:p>
        </w:tc>
        <w:tc>
          <w:tcPr>
            <w:tcW w:w="1436"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1.386,419,31</w:t>
            </w:r>
          </w:p>
        </w:tc>
      </w:tr>
      <w:tr w:rsidR="004E78D7" w:rsidRPr="004E78D7" w:rsidTr="00CC6B9F">
        <w:trPr>
          <w:trHeight w:val="163"/>
        </w:trPr>
        <w:tc>
          <w:tcPr>
            <w:tcW w:w="767" w:type="dxa"/>
            <w:tcBorders>
              <w:top w:val="nil"/>
              <w:left w:val="single" w:sz="8" w:space="0" w:color="auto"/>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16</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46</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61</w:t>
            </w:r>
          </w:p>
        </w:tc>
        <w:tc>
          <w:tcPr>
            <w:tcW w:w="335"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32</w:t>
            </w:r>
          </w:p>
        </w:tc>
        <w:tc>
          <w:tcPr>
            <w:tcW w:w="338"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04</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5</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564"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color w:val="000000"/>
                <w:sz w:val="16"/>
                <w:szCs w:val="16"/>
              </w:rPr>
            </w:pPr>
            <w:r w:rsidRPr="004E78D7">
              <w:rPr>
                <w:rFonts w:eastAsia="Calibri"/>
                <w:color w:val="000000"/>
                <w:sz w:val="16"/>
                <w:szCs w:val="16"/>
              </w:rPr>
              <w:t>5</w:t>
            </w:r>
          </w:p>
        </w:tc>
        <w:tc>
          <w:tcPr>
            <w:tcW w:w="3849" w:type="dxa"/>
            <w:tcBorders>
              <w:top w:val="nil"/>
              <w:left w:val="nil"/>
              <w:bottom w:val="single" w:sz="8" w:space="0" w:color="auto"/>
              <w:right w:val="single" w:sz="8"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FEN İŞLERİ MÜDÜRLÜĞÜ</w:t>
            </w:r>
          </w:p>
        </w:tc>
        <w:tc>
          <w:tcPr>
            <w:tcW w:w="1436"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9.325.869,21</w:t>
            </w:r>
          </w:p>
        </w:tc>
      </w:tr>
      <w:tr w:rsidR="004E78D7" w:rsidRPr="004E78D7" w:rsidTr="00CC6B9F">
        <w:trPr>
          <w:trHeight w:val="81"/>
        </w:trPr>
        <w:tc>
          <w:tcPr>
            <w:tcW w:w="767" w:type="dxa"/>
            <w:tcBorders>
              <w:top w:val="nil"/>
              <w:left w:val="single" w:sz="8" w:space="0" w:color="auto"/>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17</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46</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61</w:t>
            </w:r>
          </w:p>
        </w:tc>
        <w:tc>
          <w:tcPr>
            <w:tcW w:w="335"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33</w:t>
            </w:r>
          </w:p>
        </w:tc>
        <w:tc>
          <w:tcPr>
            <w:tcW w:w="338"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06</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w:t>
            </w:r>
          </w:p>
        </w:tc>
        <w:tc>
          <w:tcPr>
            <w:tcW w:w="564"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color w:val="000000"/>
                <w:sz w:val="16"/>
                <w:szCs w:val="16"/>
              </w:rPr>
            </w:pPr>
            <w:r w:rsidRPr="004E78D7">
              <w:rPr>
                <w:rFonts w:eastAsia="Calibri"/>
                <w:color w:val="000000"/>
                <w:sz w:val="16"/>
                <w:szCs w:val="16"/>
              </w:rPr>
              <w:t>5</w:t>
            </w:r>
          </w:p>
        </w:tc>
        <w:tc>
          <w:tcPr>
            <w:tcW w:w="3849" w:type="dxa"/>
            <w:tcBorders>
              <w:top w:val="nil"/>
              <w:left w:val="nil"/>
              <w:bottom w:val="single" w:sz="8" w:space="0" w:color="auto"/>
              <w:right w:val="single" w:sz="8"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İMAR VE ŞEHİRCİLİK MÜDÜRLÜĞÜ</w:t>
            </w:r>
          </w:p>
        </w:tc>
        <w:tc>
          <w:tcPr>
            <w:tcW w:w="1436"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622.578,04   </w:t>
            </w:r>
          </w:p>
        </w:tc>
      </w:tr>
      <w:tr w:rsidR="004E78D7" w:rsidRPr="004E78D7" w:rsidTr="00CC6B9F">
        <w:trPr>
          <w:trHeight w:val="130"/>
        </w:trPr>
        <w:tc>
          <w:tcPr>
            <w:tcW w:w="767" w:type="dxa"/>
            <w:tcBorders>
              <w:top w:val="nil"/>
              <w:left w:val="single" w:sz="8" w:space="0" w:color="auto"/>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18</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46</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61</w:t>
            </w:r>
          </w:p>
        </w:tc>
        <w:tc>
          <w:tcPr>
            <w:tcW w:w="335"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37</w:t>
            </w:r>
          </w:p>
        </w:tc>
        <w:tc>
          <w:tcPr>
            <w:tcW w:w="338"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08</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2</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w:t>
            </w:r>
          </w:p>
        </w:tc>
        <w:tc>
          <w:tcPr>
            <w:tcW w:w="564"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color w:val="000000"/>
                <w:sz w:val="16"/>
                <w:szCs w:val="16"/>
              </w:rPr>
            </w:pPr>
            <w:r w:rsidRPr="004E78D7">
              <w:rPr>
                <w:rFonts w:eastAsia="Calibri"/>
                <w:color w:val="000000"/>
                <w:sz w:val="16"/>
                <w:szCs w:val="16"/>
              </w:rPr>
              <w:t>5</w:t>
            </w:r>
          </w:p>
        </w:tc>
        <w:tc>
          <w:tcPr>
            <w:tcW w:w="3849" w:type="dxa"/>
            <w:tcBorders>
              <w:top w:val="nil"/>
              <w:left w:val="nil"/>
              <w:bottom w:val="single" w:sz="8" w:space="0" w:color="auto"/>
              <w:right w:val="single" w:sz="8"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KÜLTÜR VE SOSYAL İŞLER MÜDÜRLÜĞÜ</w:t>
            </w:r>
          </w:p>
        </w:tc>
        <w:tc>
          <w:tcPr>
            <w:tcW w:w="1436"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595.730,58   </w:t>
            </w:r>
          </w:p>
        </w:tc>
      </w:tr>
      <w:tr w:rsidR="004E78D7" w:rsidRPr="004E78D7" w:rsidTr="00CC6B9F">
        <w:trPr>
          <w:trHeight w:val="130"/>
        </w:trPr>
        <w:tc>
          <w:tcPr>
            <w:tcW w:w="767" w:type="dxa"/>
            <w:tcBorders>
              <w:top w:val="nil"/>
              <w:left w:val="single" w:sz="8" w:space="0" w:color="auto"/>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19</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46</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61</w:t>
            </w:r>
          </w:p>
        </w:tc>
        <w:tc>
          <w:tcPr>
            <w:tcW w:w="335"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1</w:t>
            </w:r>
          </w:p>
        </w:tc>
        <w:tc>
          <w:tcPr>
            <w:tcW w:w="362"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40</w:t>
            </w:r>
          </w:p>
        </w:tc>
        <w:tc>
          <w:tcPr>
            <w:tcW w:w="338"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03</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9</w:t>
            </w:r>
          </w:p>
        </w:tc>
        <w:tc>
          <w:tcPr>
            <w:tcW w:w="240" w:type="dxa"/>
            <w:tcBorders>
              <w:top w:val="nil"/>
              <w:left w:val="nil"/>
              <w:bottom w:val="single" w:sz="8" w:space="0" w:color="auto"/>
              <w:right w:val="single" w:sz="8" w:space="0" w:color="auto"/>
            </w:tcBorders>
            <w:shd w:val="clear" w:color="auto" w:fill="auto"/>
            <w:vAlign w:val="bottom"/>
            <w:hideMark/>
          </w:tcPr>
          <w:p w:rsidR="004E78D7" w:rsidRPr="004E78D7" w:rsidRDefault="004E78D7" w:rsidP="004E78D7">
            <w:pPr>
              <w:spacing w:after="0"/>
              <w:jc w:val="center"/>
              <w:rPr>
                <w:rFonts w:eastAsia="Calibri"/>
                <w:bCs/>
                <w:color w:val="000000"/>
                <w:sz w:val="16"/>
                <w:szCs w:val="16"/>
              </w:rPr>
            </w:pPr>
            <w:r w:rsidRPr="004E78D7">
              <w:rPr>
                <w:rFonts w:eastAsia="Calibri"/>
                <w:bCs/>
                <w:color w:val="000000"/>
                <w:sz w:val="16"/>
                <w:szCs w:val="16"/>
              </w:rPr>
              <w:t>9</w:t>
            </w:r>
          </w:p>
        </w:tc>
        <w:tc>
          <w:tcPr>
            <w:tcW w:w="564"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center"/>
              <w:rPr>
                <w:rFonts w:eastAsia="Calibri"/>
                <w:color w:val="000000"/>
                <w:sz w:val="16"/>
                <w:szCs w:val="16"/>
              </w:rPr>
            </w:pPr>
            <w:r w:rsidRPr="004E78D7">
              <w:rPr>
                <w:rFonts w:eastAsia="Calibri"/>
                <w:color w:val="000000"/>
                <w:sz w:val="16"/>
                <w:szCs w:val="16"/>
              </w:rPr>
              <w:t>5</w:t>
            </w:r>
          </w:p>
        </w:tc>
        <w:tc>
          <w:tcPr>
            <w:tcW w:w="3849" w:type="dxa"/>
            <w:tcBorders>
              <w:top w:val="nil"/>
              <w:left w:val="nil"/>
              <w:bottom w:val="single" w:sz="8" w:space="0" w:color="auto"/>
              <w:right w:val="single" w:sz="8"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ZABITA MÜDÜRLÜĞÜ</w:t>
            </w:r>
          </w:p>
        </w:tc>
        <w:tc>
          <w:tcPr>
            <w:tcW w:w="1436" w:type="dxa"/>
            <w:tcBorders>
              <w:top w:val="nil"/>
              <w:left w:val="nil"/>
              <w:bottom w:val="single" w:sz="8" w:space="0" w:color="auto"/>
              <w:right w:val="single" w:sz="8"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748.993,12   </w:t>
            </w:r>
          </w:p>
        </w:tc>
      </w:tr>
      <w:tr w:rsidR="004E78D7" w:rsidRPr="004E78D7" w:rsidTr="00CC6B9F">
        <w:trPr>
          <w:trHeight w:val="190"/>
        </w:trPr>
        <w:tc>
          <w:tcPr>
            <w:tcW w:w="767" w:type="dxa"/>
            <w:tcBorders>
              <w:top w:val="nil"/>
              <w:left w:val="single" w:sz="8" w:space="0" w:color="auto"/>
              <w:bottom w:val="single" w:sz="8" w:space="0" w:color="auto"/>
              <w:right w:val="single" w:sz="8" w:space="0" w:color="auto"/>
            </w:tcBorders>
            <w:vAlign w:val="center"/>
            <w:hideMark/>
          </w:tcPr>
          <w:p w:rsidR="004E78D7" w:rsidRPr="004E78D7" w:rsidRDefault="004E78D7" w:rsidP="004E78D7">
            <w:pPr>
              <w:spacing w:after="0"/>
              <w:jc w:val="center"/>
              <w:rPr>
                <w:rFonts w:eastAsia="Calibri"/>
                <w:b/>
                <w:bCs/>
                <w:color w:val="000000"/>
                <w:sz w:val="16"/>
                <w:szCs w:val="16"/>
              </w:rPr>
            </w:pPr>
          </w:p>
        </w:tc>
        <w:tc>
          <w:tcPr>
            <w:tcW w:w="362" w:type="dxa"/>
            <w:tcBorders>
              <w:top w:val="nil"/>
              <w:left w:val="nil"/>
              <w:bottom w:val="single" w:sz="8" w:space="0" w:color="auto"/>
              <w:right w:val="single" w:sz="8" w:space="0" w:color="auto"/>
            </w:tcBorders>
            <w:vAlign w:val="center"/>
            <w:hideMark/>
          </w:tcPr>
          <w:p w:rsidR="004E78D7" w:rsidRPr="004E78D7" w:rsidRDefault="004E78D7" w:rsidP="004E78D7">
            <w:pPr>
              <w:spacing w:after="0"/>
              <w:jc w:val="center"/>
              <w:rPr>
                <w:rFonts w:eastAsia="Calibri"/>
                <w:color w:val="000000"/>
                <w:sz w:val="16"/>
                <w:szCs w:val="16"/>
              </w:rPr>
            </w:pPr>
          </w:p>
        </w:tc>
        <w:tc>
          <w:tcPr>
            <w:tcW w:w="362" w:type="dxa"/>
            <w:tcBorders>
              <w:top w:val="nil"/>
              <w:left w:val="nil"/>
              <w:bottom w:val="single" w:sz="8" w:space="0" w:color="auto"/>
              <w:right w:val="single" w:sz="8" w:space="0" w:color="auto"/>
            </w:tcBorders>
            <w:vAlign w:val="center"/>
            <w:hideMark/>
          </w:tcPr>
          <w:p w:rsidR="004E78D7" w:rsidRPr="004E78D7" w:rsidRDefault="004E78D7" w:rsidP="004E78D7">
            <w:pPr>
              <w:spacing w:after="0"/>
              <w:jc w:val="center"/>
              <w:rPr>
                <w:rFonts w:eastAsia="Calibri"/>
                <w:color w:val="000000"/>
                <w:sz w:val="16"/>
                <w:szCs w:val="16"/>
              </w:rPr>
            </w:pPr>
          </w:p>
        </w:tc>
        <w:tc>
          <w:tcPr>
            <w:tcW w:w="335" w:type="dxa"/>
            <w:tcBorders>
              <w:top w:val="nil"/>
              <w:left w:val="nil"/>
              <w:bottom w:val="single" w:sz="8" w:space="0" w:color="auto"/>
              <w:right w:val="single" w:sz="8" w:space="0" w:color="auto"/>
            </w:tcBorders>
            <w:vAlign w:val="center"/>
            <w:hideMark/>
          </w:tcPr>
          <w:p w:rsidR="004E78D7" w:rsidRPr="004E78D7" w:rsidRDefault="004E78D7" w:rsidP="004E78D7">
            <w:pPr>
              <w:spacing w:after="0"/>
              <w:jc w:val="center"/>
              <w:rPr>
                <w:rFonts w:eastAsia="Calibri"/>
                <w:color w:val="000000"/>
                <w:sz w:val="16"/>
                <w:szCs w:val="16"/>
              </w:rPr>
            </w:pPr>
          </w:p>
        </w:tc>
        <w:tc>
          <w:tcPr>
            <w:tcW w:w="362" w:type="dxa"/>
            <w:tcBorders>
              <w:top w:val="nil"/>
              <w:left w:val="nil"/>
              <w:bottom w:val="single" w:sz="8" w:space="0" w:color="auto"/>
              <w:right w:val="single" w:sz="8" w:space="0" w:color="auto"/>
            </w:tcBorders>
            <w:vAlign w:val="center"/>
            <w:hideMark/>
          </w:tcPr>
          <w:p w:rsidR="004E78D7" w:rsidRPr="004E78D7" w:rsidRDefault="004E78D7" w:rsidP="004E78D7">
            <w:pPr>
              <w:spacing w:after="0"/>
              <w:jc w:val="center"/>
              <w:rPr>
                <w:rFonts w:eastAsia="Calibri"/>
                <w:b/>
                <w:bCs/>
                <w:color w:val="000000"/>
                <w:sz w:val="16"/>
                <w:szCs w:val="16"/>
              </w:rPr>
            </w:pPr>
          </w:p>
        </w:tc>
        <w:tc>
          <w:tcPr>
            <w:tcW w:w="338" w:type="dxa"/>
            <w:tcBorders>
              <w:top w:val="nil"/>
              <w:left w:val="nil"/>
              <w:bottom w:val="single" w:sz="8" w:space="0" w:color="auto"/>
              <w:right w:val="single" w:sz="8" w:space="0" w:color="auto"/>
            </w:tcBorders>
            <w:shd w:val="clear" w:color="auto" w:fill="auto"/>
            <w:vAlign w:val="center"/>
            <w:hideMark/>
          </w:tcPr>
          <w:p w:rsidR="004E78D7" w:rsidRPr="004E78D7" w:rsidRDefault="004E78D7" w:rsidP="004E78D7">
            <w:pPr>
              <w:spacing w:after="0"/>
              <w:jc w:val="center"/>
              <w:rPr>
                <w:rFonts w:eastAsia="Calibri"/>
                <w:color w:val="000000"/>
                <w:sz w:val="16"/>
                <w:szCs w:val="16"/>
              </w:rPr>
            </w:pPr>
          </w:p>
        </w:tc>
        <w:tc>
          <w:tcPr>
            <w:tcW w:w="240" w:type="dxa"/>
            <w:tcBorders>
              <w:top w:val="nil"/>
              <w:left w:val="nil"/>
              <w:bottom w:val="single" w:sz="8" w:space="0" w:color="auto"/>
              <w:right w:val="single" w:sz="8" w:space="0" w:color="auto"/>
            </w:tcBorders>
            <w:shd w:val="clear" w:color="auto" w:fill="auto"/>
            <w:vAlign w:val="center"/>
            <w:hideMark/>
          </w:tcPr>
          <w:p w:rsidR="004E78D7" w:rsidRPr="004E78D7" w:rsidRDefault="004E78D7" w:rsidP="004E78D7">
            <w:pPr>
              <w:spacing w:after="0"/>
              <w:jc w:val="center"/>
              <w:rPr>
                <w:rFonts w:eastAsia="Calibri"/>
                <w:color w:val="000000"/>
                <w:sz w:val="16"/>
                <w:szCs w:val="16"/>
              </w:rPr>
            </w:pPr>
          </w:p>
        </w:tc>
        <w:tc>
          <w:tcPr>
            <w:tcW w:w="240" w:type="dxa"/>
            <w:tcBorders>
              <w:top w:val="nil"/>
              <w:left w:val="nil"/>
              <w:bottom w:val="single" w:sz="8" w:space="0" w:color="auto"/>
              <w:right w:val="single" w:sz="8" w:space="0" w:color="auto"/>
            </w:tcBorders>
            <w:shd w:val="clear" w:color="auto" w:fill="auto"/>
            <w:vAlign w:val="center"/>
            <w:hideMark/>
          </w:tcPr>
          <w:p w:rsidR="004E78D7" w:rsidRPr="004E78D7" w:rsidRDefault="004E78D7" w:rsidP="004E78D7">
            <w:pPr>
              <w:spacing w:after="0"/>
              <w:jc w:val="center"/>
              <w:rPr>
                <w:rFonts w:eastAsia="Calibri"/>
                <w:color w:val="000000"/>
                <w:sz w:val="16"/>
                <w:szCs w:val="16"/>
              </w:rPr>
            </w:pPr>
          </w:p>
        </w:tc>
        <w:tc>
          <w:tcPr>
            <w:tcW w:w="564" w:type="dxa"/>
            <w:tcBorders>
              <w:top w:val="nil"/>
              <w:left w:val="nil"/>
              <w:bottom w:val="single" w:sz="8" w:space="0" w:color="auto"/>
              <w:right w:val="single" w:sz="8" w:space="0" w:color="auto"/>
            </w:tcBorders>
            <w:vAlign w:val="center"/>
            <w:hideMark/>
          </w:tcPr>
          <w:p w:rsidR="004E78D7" w:rsidRPr="004E78D7" w:rsidRDefault="004E78D7" w:rsidP="004E78D7">
            <w:pPr>
              <w:spacing w:after="0"/>
              <w:jc w:val="center"/>
              <w:rPr>
                <w:rFonts w:eastAsia="Calibri"/>
                <w:color w:val="000000"/>
                <w:sz w:val="16"/>
                <w:szCs w:val="16"/>
              </w:rPr>
            </w:pPr>
          </w:p>
        </w:tc>
        <w:tc>
          <w:tcPr>
            <w:tcW w:w="3849" w:type="dxa"/>
            <w:tcBorders>
              <w:top w:val="nil"/>
              <w:left w:val="nil"/>
              <w:bottom w:val="single" w:sz="8" w:space="0" w:color="auto"/>
              <w:right w:val="single" w:sz="8" w:space="0" w:color="auto"/>
            </w:tcBorders>
            <w:vAlign w:val="bottom"/>
            <w:hideMark/>
          </w:tcPr>
          <w:p w:rsidR="004E78D7" w:rsidRPr="004E78D7" w:rsidRDefault="004E78D7" w:rsidP="004E78D7">
            <w:pPr>
              <w:spacing w:after="0"/>
              <w:rPr>
                <w:rFonts w:eastAsia="Calibri"/>
                <w:b/>
                <w:color w:val="000000"/>
                <w:sz w:val="16"/>
                <w:szCs w:val="16"/>
              </w:rPr>
            </w:pPr>
            <w:r w:rsidRPr="004E78D7">
              <w:rPr>
                <w:rFonts w:eastAsia="Calibri"/>
                <w:b/>
                <w:color w:val="000000"/>
                <w:sz w:val="16"/>
                <w:szCs w:val="16"/>
              </w:rPr>
              <w:t>TOPLAM</w:t>
            </w:r>
          </w:p>
        </w:tc>
        <w:tc>
          <w:tcPr>
            <w:tcW w:w="1436" w:type="dxa"/>
            <w:tcBorders>
              <w:top w:val="nil"/>
              <w:left w:val="nil"/>
              <w:bottom w:val="single" w:sz="8" w:space="0" w:color="auto"/>
              <w:right w:val="single" w:sz="8" w:space="0" w:color="auto"/>
            </w:tcBorders>
            <w:vAlign w:val="center"/>
            <w:hideMark/>
          </w:tcPr>
          <w:p w:rsidR="004E78D7" w:rsidRPr="004E78D7" w:rsidRDefault="004E78D7" w:rsidP="004E78D7">
            <w:pPr>
              <w:spacing w:after="0"/>
              <w:jc w:val="right"/>
              <w:rPr>
                <w:rFonts w:eastAsia="Calibri"/>
                <w:b/>
                <w:color w:val="000000"/>
                <w:sz w:val="16"/>
                <w:szCs w:val="16"/>
              </w:rPr>
            </w:pPr>
            <w:r w:rsidRPr="004E78D7">
              <w:rPr>
                <w:rFonts w:eastAsia="Calibri"/>
                <w:b/>
                <w:color w:val="000000"/>
                <w:sz w:val="16"/>
                <w:szCs w:val="16"/>
              </w:rPr>
              <w:t>28.208.700,00</w:t>
            </w:r>
          </w:p>
        </w:tc>
      </w:tr>
    </w:tbl>
    <w:p w:rsidR="00B97139" w:rsidRDefault="00B97139" w:rsidP="004E78D7">
      <w:pPr>
        <w:jc w:val="center"/>
        <w:rPr>
          <w:rFonts w:eastAsia="Calibri"/>
          <w:b/>
        </w:rPr>
      </w:pPr>
    </w:p>
    <w:p w:rsidR="004E78D7" w:rsidRPr="004E78D7" w:rsidRDefault="004E78D7" w:rsidP="004E78D7">
      <w:pPr>
        <w:jc w:val="center"/>
        <w:rPr>
          <w:rFonts w:eastAsia="Calibri"/>
          <w:b/>
        </w:rPr>
      </w:pPr>
      <w:r w:rsidRPr="004E78D7">
        <w:rPr>
          <w:rFonts w:eastAsia="Calibri"/>
          <w:b/>
        </w:rPr>
        <w:t>2020 Mali Yılı Gelir Bütçesi Ekonomik Sınıflandırmanın 1. Düzeyi  (B cetveli);</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389"/>
        <w:gridCol w:w="4250"/>
        <w:gridCol w:w="2271"/>
      </w:tblGrid>
      <w:tr w:rsidR="004E78D7" w:rsidRPr="004E78D7" w:rsidTr="00CC6B9F">
        <w:trPr>
          <w:trHeight w:val="405"/>
        </w:trPr>
        <w:tc>
          <w:tcPr>
            <w:tcW w:w="1163"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b/>
                <w:sz w:val="16"/>
                <w:szCs w:val="16"/>
              </w:rPr>
            </w:pPr>
          </w:p>
          <w:p w:rsidR="004E78D7" w:rsidRPr="004E78D7" w:rsidRDefault="004E78D7" w:rsidP="004E78D7">
            <w:pPr>
              <w:spacing w:after="0"/>
              <w:jc w:val="center"/>
              <w:rPr>
                <w:rFonts w:eastAsia="Calibri"/>
                <w:b/>
                <w:sz w:val="16"/>
                <w:szCs w:val="16"/>
              </w:rPr>
            </w:pPr>
            <w:r w:rsidRPr="004E78D7">
              <w:rPr>
                <w:rFonts w:eastAsia="Calibri"/>
                <w:b/>
                <w:sz w:val="16"/>
                <w:szCs w:val="16"/>
              </w:rPr>
              <w:t>MADDE</w:t>
            </w:r>
          </w:p>
        </w:tc>
        <w:tc>
          <w:tcPr>
            <w:tcW w:w="1389"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b/>
                <w:sz w:val="16"/>
                <w:szCs w:val="16"/>
              </w:rPr>
            </w:pPr>
          </w:p>
          <w:p w:rsidR="004E78D7" w:rsidRPr="004E78D7" w:rsidRDefault="004E78D7" w:rsidP="004E78D7">
            <w:pPr>
              <w:spacing w:after="0"/>
              <w:jc w:val="center"/>
              <w:rPr>
                <w:rFonts w:eastAsia="Calibri"/>
                <w:b/>
                <w:sz w:val="16"/>
                <w:szCs w:val="16"/>
              </w:rPr>
            </w:pPr>
            <w:r w:rsidRPr="004E78D7">
              <w:rPr>
                <w:rFonts w:eastAsia="Calibri"/>
                <w:b/>
                <w:sz w:val="16"/>
                <w:szCs w:val="16"/>
              </w:rPr>
              <w:t>GELİR KODU</w:t>
            </w:r>
          </w:p>
        </w:tc>
        <w:tc>
          <w:tcPr>
            <w:tcW w:w="4250"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b/>
                <w:sz w:val="16"/>
                <w:szCs w:val="16"/>
              </w:rPr>
            </w:pPr>
          </w:p>
          <w:p w:rsidR="004E78D7" w:rsidRPr="004E78D7" w:rsidRDefault="004E78D7" w:rsidP="004E78D7">
            <w:pPr>
              <w:spacing w:after="0"/>
              <w:jc w:val="center"/>
              <w:rPr>
                <w:rFonts w:eastAsia="Calibri"/>
                <w:b/>
                <w:sz w:val="16"/>
                <w:szCs w:val="16"/>
              </w:rPr>
            </w:pPr>
            <w:r w:rsidRPr="004E78D7">
              <w:rPr>
                <w:rFonts w:eastAsia="Calibri"/>
                <w:b/>
                <w:sz w:val="16"/>
                <w:szCs w:val="16"/>
              </w:rPr>
              <w:t>AÇIKLAMA</w:t>
            </w:r>
          </w:p>
        </w:tc>
        <w:tc>
          <w:tcPr>
            <w:tcW w:w="2271"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b/>
                <w:sz w:val="16"/>
                <w:szCs w:val="16"/>
              </w:rPr>
            </w:pPr>
          </w:p>
          <w:p w:rsidR="004E78D7" w:rsidRPr="004E78D7" w:rsidRDefault="004E78D7" w:rsidP="004E78D7">
            <w:pPr>
              <w:spacing w:after="0"/>
              <w:jc w:val="center"/>
              <w:rPr>
                <w:rFonts w:eastAsia="Calibri"/>
                <w:b/>
                <w:sz w:val="16"/>
                <w:szCs w:val="16"/>
              </w:rPr>
            </w:pPr>
            <w:r w:rsidRPr="004E78D7">
              <w:rPr>
                <w:rFonts w:eastAsia="Calibri"/>
                <w:b/>
                <w:sz w:val="16"/>
                <w:szCs w:val="16"/>
              </w:rPr>
              <w:t>TAHMİNİ GELİR(TL)</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20</w:t>
            </w:r>
          </w:p>
        </w:tc>
        <w:tc>
          <w:tcPr>
            <w:tcW w:w="1389"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01</w:t>
            </w:r>
          </w:p>
        </w:tc>
        <w:tc>
          <w:tcPr>
            <w:tcW w:w="4250"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VERGİ GELİRLERİ</w:t>
            </w:r>
          </w:p>
        </w:tc>
        <w:tc>
          <w:tcPr>
            <w:tcW w:w="2271"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6.187.000,00   </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21</w:t>
            </w:r>
          </w:p>
        </w:tc>
        <w:tc>
          <w:tcPr>
            <w:tcW w:w="1389"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03</w:t>
            </w:r>
          </w:p>
        </w:tc>
        <w:tc>
          <w:tcPr>
            <w:tcW w:w="4250"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TEŞEBBÜS VE MÜLKİYET GELİRLERİ</w:t>
            </w:r>
          </w:p>
        </w:tc>
        <w:tc>
          <w:tcPr>
            <w:tcW w:w="2271"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2.150.000,00   </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22</w:t>
            </w:r>
          </w:p>
        </w:tc>
        <w:tc>
          <w:tcPr>
            <w:tcW w:w="1389"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04</w:t>
            </w:r>
          </w:p>
        </w:tc>
        <w:tc>
          <w:tcPr>
            <w:tcW w:w="4250"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ALINAN BAĞIŞ VE YARDIMLAR</w:t>
            </w:r>
          </w:p>
        </w:tc>
        <w:tc>
          <w:tcPr>
            <w:tcW w:w="2271"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2.000.000,00   </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23</w:t>
            </w:r>
          </w:p>
        </w:tc>
        <w:tc>
          <w:tcPr>
            <w:tcW w:w="1389"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05</w:t>
            </w:r>
          </w:p>
        </w:tc>
        <w:tc>
          <w:tcPr>
            <w:tcW w:w="4250"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DİĞER GELİRLER</w:t>
            </w:r>
          </w:p>
        </w:tc>
        <w:tc>
          <w:tcPr>
            <w:tcW w:w="2271"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9.074.000,00   </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24</w:t>
            </w:r>
          </w:p>
        </w:tc>
        <w:tc>
          <w:tcPr>
            <w:tcW w:w="1389"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06</w:t>
            </w:r>
          </w:p>
        </w:tc>
        <w:tc>
          <w:tcPr>
            <w:tcW w:w="4250"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bCs/>
                <w:sz w:val="16"/>
                <w:szCs w:val="16"/>
              </w:rPr>
              <w:t>SERMAYE GELİRLERİ</w:t>
            </w:r>
          </w:p>
        </w:tc>
        <w:tc>
          <w:tcPr>
            <w:tcW w:w="2271"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1.000.000,00   </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sz w:val="16"/>
                <w:szCs w:val="16"/>
              </w:rPr>
            </w:pPr>
            <w:r w:rsidRPr="004E78D7">
              <w:rPr>
                <w:rFonts w:eastAsia="Calibri"/>
                <w:sz w:val="16"/>
                <w:szCs w:val="16"/>
              </w:rPr>
              <w:t>25</w:t>
            </w:r>
          </w:p>
        </w:tc>
        <w:tc>
          <w:tcPr>
            <w:tcW w:w="1389"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sz w:val="16"/>
                <w:szCs w:val="16"/>
              </w:rPr>
            </w:pPr>
            <w:r w:rsidRPr="004E78D7">
              <w:rPr>
                <w:rFonts w:eastAsia="Calibri"/>
                <w:sz w:val="16"/>
                <w:szCs w:val="16"/>
              </w:rPr>
              <w:t>09</w:t>
            </w:r>
          </w:p>
        </w:tc>
        <w:tc>
          <w:tcPr>
            <w:tcW w:w="4250"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rPr>
                <w:rFonts w:eastAsia="Calibri"/>
                <w:color w:val="000000"/>
                <w:sz w:val="16"/>
                <w:szCs w:val="16"/>
              </w:rPr>
            </w:pPr>
            <w:r w:rsidRPr="004E78D7">
              <w:rPr>
                <w:rFonts w:eastAsia="Calibri"/>
                <w:color w:val="000000"/>
                <w:sz w:val="16"/>
                <w:szCs w:val="16"/>
              </w:rPr>
              <w:t>RET VE İADELER</w:t>
            </w:r>
          </w:p>
        </w:tc>
        <w:tc>
          <w:tcPr>
            <w:tcW w:w="2271"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-202.300,00   </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b/>
                <w:sz w:val="16"/>
                <w:szCs w:val="16"/>
              </w:rPr>
            </w:pPr>
          </w:p>
        </w:tc>
        <w:tc>
          <w:tcPr>
            <w:tcW w:w="1389"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b/>
                <w:sz w:val="16"/>
                <w:szCs w:val="16"/>
              </w:rPr>
            </w:pPr>
          </w:p>
        </w:tc>
        <w:tc>
          <w:tcPr>
            <w:tcW w:w="4250"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rPr>
                <w:rFonts w:eastAsia="Calibri"/>
                <w:b/>
                <w:color w:val="000000"/>
                <w:sz w:val="16"/>
                <w:szCs w:val="16"/>
              </w:rPr>
            </w:pPr>
            <w:r w:rsidRPr="004E78D7">
              <w:rPr>
                <w:rFonts w:eastAsia="Calibri"/>
                <w:b/>
                <w:color w:val="000000"/>
                <w:sz w:val="16"/>
                <w:szCs w:val="16"/>
              </w:rPr>
              <w:t>TOPLAM</w:t>
            </w:r>
          </w:p>
        </w:tc>
        <w:tc>
          <w:tcPr>
            <w:tcW w:w="2271"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jc w:val="right"/>
              <w:rPr>
                <w:rFonts w:eastAsia="Calibri"/>
                <w:b/>
                <w:bCs/>
                <w:sz w:val="16"/>
                <w:szCs w:val="16"/>
              </w:rPr>
            </w:pPr>
            <w:r w:rsidRPr="004E78D7">
              <w:rPr>
                <w:rFonts w:eastAsia="Calibri"/>
                <w:b/>
                <w:bCs/>
                <w:sz w:val="16"/>
                <w:szCs w:val="16"/>
              </w:rPr>
              <w:t xml:space="preserve">20.208.700,00   </w:t>
            </w:r>
          </w:p>
        </w:tc>
      </w:tr>
    </w:tbl>
    <w:p w:rsidR="00B97139" w:rsidRDefault="00B97139" w:rsidP="004E78D7">
      <w:pPr>
        <w:jc w:val="center"/>
        <w:rPr>
          <w:rFonts w:eastAsia="Calibri"/>
          <w:b/>
        </w:rPr>
      </w:pPr>
    </w:p>
    <w:p w:rsidR="004E78D7" w:rsidRPr="004E78D7" w:rsidRDefault="004E78D7" w:rsidP="004E78D7">
      <w:pPr>
        <w:jc w:val="center"/>
        <w:rPr>
          <w:rFonts w:eastAsia="Calibri"/>
          <w:b/>
        </w:rPr>
      </w:pPr>
      <w:r w:rsidRPr="004E78D7">
        <w:rPr>
          <w:rFonts w:eastAsia="Calibri"/>
          <w:b/>
        </w:rPr>
        <w:t>2020 Mali Yılı Gelir Bütçesi Ekonomik Sınıflandırmanın 1. Düzeyi  (B cetveli);</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389"/>
        <w:gridCol w:w="4250"/>
        <w:gridCol w:w="2271"/>
      </w:tblGrid>
      <w:tr w:rsidR="004E78D7" w:rsidRPr="004E78D7" w:rsidTr="00CC6B9F">
        <w:tc>
          <w:tcPr>
            <w:tcW w:w="1163"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b/>
                <w:sz w:val="16"/>
                <w:szCs w:val="16"/>
              </w:rPr>
            </w:pPr>
            <w:r w:rsidRPr="004E78D7">
              <w:rPr>
                <w:rFonts w:eastAsia="Calibri"/>
                <w:b/>
                <w:sz w:val="16"/>
                <w:szCs w:val="16"/>
              </w:rPr>
              <w:t>MADDE</w:t>
            </w:r>
          </w:p>
        </w:tc>
        <w:tc>
          <w:tcPr>
            <w:tcW w:w="1389"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b/>
                <w:sz w:val="16"/>
                <w:szCs w:val="16"/>
              </w:rPr>
            </w:pPr>
            <w:r w:rsidRPr="004E78D7">
              <w:rPr>
                <w:rFonts w:eastAsia="Calibri"/>
                <w:b/>
                <w:sz w:val="16"/>
                <w:szCs w:val="16"/>
              </w:rPr>
              <w:t>KODU</w:t>
            </w:r>
          </w:p>
        </w:tc>
        <w:tc>
          <w:tcPr>
            <w:tcW w:w="4250"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b/>
                <w:sz w:val="16"/>
                <w:szCs w:val="16"/>
              </w:rPr>
            </w:pPr>
            <w:r w:rsidRPr="004E78D7">
              <w:rPr>
                <w:rFonts w:eastAsia="Calibri"/>
                <w:b/>
                <w:sz w:val="16"/>
                <w:szCs w:val="16"/>
              </w:rPr>
              <w:t>AÇIKLAMA</w:t>
            </w:r>
          </w:p>
        </w:tc>
        <w:tc>
          <w:tcPr>
            <w:tcW w:w="2271"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b/>
                <w:sz w:val="16"/>
                <w:szCs w:val="16"/>
              </w:rPr>
            </w:pPr>
            <w:r w:rsidRPr="004E78D7">
              <w:rPr>
                <w:rFonts w:eastAsia="Calibri"/>
                <w:b/>
                <w:sz w:val="16"/>
                <w:szCs w:val="16"/>
              </w:rPr>
              <w:t>TAHMİNİ GELİR (TL)</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26</w:t>
            </w:r>
          </w:p>
        </w:tc>
        <w:tc>
          <w:tcPr>
            <w:tcW w:w="1389"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01</w:t>
            </w:r>
          </w:p>
        </w:tc>
        <w:tc>
          <w:tcPr>
            <w:tcW w:w="4250"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sz w:val="16"/>
                <w:szCs w:val="16"/>
              </w:rPr>
              <w:t>PERSONEL GİDERLERİ</w:t>
            </w:r>
          </w:p>
        </w:tc>
        <w:tc>
          <w:tcPr>
            <w:tcW w:w="2271"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5.977.691,25   </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27</w:t>
            </w:r>
          </w:p>
        </w:tc>
        <w:tc>
          <w:tcPr>
            <w:tcW w:w="1389"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02</w:t>
            </w:r>
          </w:p>
        </w:tc>
        <w:tc>
          <w:tcPr>
            <w:tcW w:w="4250"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sz w:val="16"/>
                <w:szCs w:val="16"/>
              </w:rPr>
              <w:t>SOS. GÜV. KUR. DEV. PRİM GİD</w:t>
            </w:r>
          </w:p>
        </w:tc>
        <w:tc>
          <w:tcPr>
            <w:tcW w:w="2271"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897.999,49   </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28</w:t>
            </w:r>
          </w:p>
        </w:tc>
        <w:tc>
          <w:tcPr>
            <w:tcW w:w="1389"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03</w:t>
            </w:r>
          </w:p>
        </w:tc>
        <w:tc>
          <w:tcPr>
            <w:tcW w:w="4250"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sz w:val="16"/>
                <w:szCs w:val="16"/>
              </w:rPr>
              <w:t xml:space="preserve">MAL VE HİZMET ALIM GİD.     </w:t>
            </w:r>
          </w:p>
        </w:tc>
        <w:tc>
          <w:tcPr>
            <w:tcW w:w="2271"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13.947.597,68   </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29</w:t>
            </w:r>
          </w:p>
        </w:tc>
        <w:tc>
          <w:tcPr>
            <w:tcW w:w="1389"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04</w:t>
            </w:r>
          </w:p>
        </w:tc>
        <w:tc>
          <w:tcPr>
            <w:tcW w:w="4250"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sz w:val="16"/>
                <w:szCs w:val="16"/>
              </w:rPr>
              <w:t>FAİZ GİDERLERİ</w:t>
            </w:r>
          </w:p>
        </w:tc>
        <w:tc>
          <w:tcPr>
            <w:tcW w:w="2271"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840.000,00   </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30</w:t>
            </w:r>
          </w:p>
        </w:tc>
        <w:tc>
          <w:tcPr>
            <w:tcW w:w="1389"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05</w:t>
            </w:r>
          </w:p>
        </w:tc>
        <w:tc>
          <w:tcPr>
            <w:tcW w:w="4250"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sz w:val="16"/>
                <w:szCs w:val="16"/>
              </w:rPr>
              <w:t>CARİ TRANSFERLER</w:t>
            </w:r>
          </w:p>
        </w:tc>
        <w:tc>
          <w:tcPr>
            <w:tcW w:w="2271"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845.911,58   </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sz w:val="16"/>
                <w:szCs w:val="16"/>
              </w:rPr>
            </w:pPr>
            <w:r w:rsidRPr="004E78D7">
              <w:rPr>
                <w:rFonts w:eastAsia="Calibri"/>
                <w:sz w:val="16"/>
                <w:szCs w:val="16"/>
              </w:rPr>
              <w:t>31</w:t>
            </w:r>
          </w:p>
        </w:tc>
        <w:tc>
          <w:tcPr>
            <w:tcW w:w="1389"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sz w:val="16"/>
                <w:szCs w:val="16"/>
              </w:rPr>
            </w:pPr>
            <w:r w:rsidRPr="004E78D7">
              <w:rPr>
                <w:rFonts w:eastAsia="Calibri"/>
                <w:sz w:val="16"/>
                <w:szCs w:val="16"/>
              </w:rPr>
              <w:t>06</w:t>
            </w:r>
          </w:p>
        </w:tc>
        <w:tc>
          <w:tcPr>
            <w:tcW w:w="4250" w:type="dxa"/>
            <w:tcBorders>
              <w:top w:val="single" w:sz="4" w:space="0" w:color="auto"/>
              <w:left w:val="single" w:sz="4" w:space="0" w:color="auto"/>
              <w:bottom w:val="single" w:sz="4" w:space="0" w:color="auto"/>
              <w:right w:val="single" w:sz="4" w:space="0" w:color="auto"/>
            </w:tcBorders>
            <w:vAlign w:val="bottom"/>
          </w:tcPr>
          <w:p w:rsidR="004E78D7" w:rsidRPr="004E78D7" w:rsidRDefault="004E78D7" w:rsidP="004E78D7">
            <w:pPr>
              <w:spacing w:after="0"/>
              <w:rPr>
                <w:rFonts w:eastAsia="Calibri"/>
                <w:bCs/>
                <w:sz w:val="16"/>
                <w:szCs w:val="16"/>
              </w:rPr>
            </w:pPr>
            <w:r w:rsidRPr="004E78D7">
              <w:rPr>
                <w:rFonts w:eastAsia="Calibri"/>
                <w:sz w:val="16"/>
                <w:szCs w:val="16"/>
              </w:rPr>
              <w:t>SERMAYE GİDERLERİ</w:t>
            </w:r>
          </w:p>
        </w:tc>
        <w:tc>
          <w:tcPr>
            <w:tcW w:w="2271" w:type="dxa"/>
            <w:tcBorders>
              <w:top w:val="single" w:sz="4" w:space="0" w:color="auto"/>
              <w:left w:val="single" w:sz="4" w:space="0" w:color="auto"/>
              <w:bottom w:val="single" w:sz="4" w:space="0" w:color="auto"/>
              <w:right w:val="single" w:sz="4" w:space="0" w:color="auto"/>
            </w:tcBorders>
            <w:vAlign w:val="bottom"/>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3.099.500,00   </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sz w:val="16"/>
                <w:szCs w:val="16"/>
              </w:rPr>
            </w:pPr>
            <w:r w:rsidRPr="004E78D7">
              <w:rPr>
                <w:rFonts w:eastAsia="Calibri"/>
                <w:sz w:val="16"/>
                <w:szCs w:val="16"/>
              </w:rPr>
              <w:t>32</w:t>
            </w:r>
          </w:p>
        </w:tc>
        <w:tc>
          <w:tcPr>
            <w:tcW w:w="1389"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sz w:val="16"/>
                <w:szCs w:val="16"/>
              </w:rPr>
            </w:pPr>
            <w:r w:rsidRPr="004E78D7">
              <w:rPr>
                <w:rFonts w:eastAsia="Calibri"/>
                <w:sz w:val="16"/>
                <w:szCs w:val="16"/>
              </w:rPr>
              <w:t>09</w:t>
            </w:r>
          </w:p>
        </w:tc>
        <w:tc>
          <w:tcPr>
            <w:tcW w:w="4250" w:type="dxa"/>
            <w:tcBorders>
              <w:top w:val="single" w:sz="4" w:space="0" w:color="auto"/>
              <w:left w:val="single" w:sz="4" w:space="0" w:color="auto"/>
              <w:bottom w:val="single" w:sz="4" w:space="0" w:color="auto"/>
              <w:right w:val="single" w:sz="4" w:space="0" w:color="auto"/>
            </w:tcBorders>
            <w:vAlign w:val="bottom"/>
          </w:tcPr>
          <w:p w:rsidR="004E78D7" w:rsidRPr="004E78D7" w:rsidRDefault="004E78D7" w:rsidP="004E78D7">
            <w:pPr>
              <w:spacing w:after="0"/>
              <w:rPr>
                <w:rFonts w:eastAsia="Calibri"/>
                <w:bCs/>
                <w:sz w:val="16"/>
                <w:szCs w:val="16"/>
              </w:rPr>
            </w:pPr>
            <w:r w:rsidRPr="004E78D7">
              <w:rPr>
                <w:rFonts w:eastAsia="Calibri"/>
                <w:sz w:val="16"/>
                <w:szCs w:val="16"/>
              </w:rPr>
              <w:t>YEDEK ÖDENEKLER</w:t>
            </w:r>
          </w:p>
        </w:tc>
        <w:tc>
          <w:tcPr>
            <w:tcW w:w="2271" w:type="dxa"/>
            <w:tcBorders>
              <w:top w:val="single" w:sz="4" w:space="0" w:color="auto"/>
              <w:left w:val="single" w:sz="4" w:space="0" w:color="auto"/>
              <w:bottom w:val="single" w:sz="4" w:space="0" w:color="auto"/>
              <w:right w:val="single" w:sz="4" w:space="0" w:color="auto"/>
            </w:tcBorders>
            <w:vAlign w:val="bottom"/>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2.600.000,00   </w:t>
            </w:r>
          </w:p>
        </w:tc>
      </w:tr>
      <w:tr w:rsidR="004E78D7" w:rsidRPr="004E78D7" w:rsidTr="00CC6B9F">
        <w:tc>
          <w:tcPr>
            <w:tcW w:w="1163"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b/>
                <w:sz w:val="16"/>
                <w:szCs w:val="16"/>
              </w:rPr>
            </w:pPr>
          </w:p>
        </w:tc>
        <w:tc>
          <w:tcPr>
            <w:tcW w:w="1389"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jc w:val="center"/>
              <w:rPr>
                <w:rFonts w:eastAsia="Calibri"/>
                <w:b/>
                <w:sz w:val="16"/>
                <w:szCs w:val="16"/>
              </w:rPr>
            </w:pPr>
          </w:p>
        </w:tc>
        <w:tc>
          <w:tcPr>
            <w:tcW w:w="4250"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rPr>
                <w:rFonts w:eastAsia="Calibri"/>
                <w:b/>
                <w:color w:val="000000"/>
                <w:sz w:val="16"/>
                <w:szCs w:val="16"/>
              </w:rPr>
            </w:pPr>
            <w:r w:rsidRPr="004E78D7">
              <w:rPr>
                <w:rFonts w:eastAsia="Calibri"/>
                <w:b/>
                <w:color w:val="000000"/>
                <w:sz w:val="16"/>
                <w:szCs w:val="16"/>
              </w:rPr>
              <w:t>TOPLAM</w:t>
            </w:r>
          </w:p>
        </w:tc>
        <w:tc>
          <w:tcPr>
            <w:tcW w:w="2271"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jc w:val="right"/>
              <w:rPr>
                <w:rFonts w:eastAsia="Calibri"/>
                <w:b/>
                <w:bCs/>
                <w:sz w:val="16"/>
                <w:szCs w:val="16"/>
              </w:rPr>
            </w:pPr>
            <w:r w:rsidRPr="004E78D7">
              <w:rPr>
                <w:rFonts w:eastAsia="Calibri"/>
                <w:b/>
                <w:bCs/>
                <w:sz w:val="16"/>
                <w:szCs w:val="16"/>
              </w:rPr>
              <w:t>28.208.700,00</w:t>
            </w:r>
          </w:p>
          <w:p w:rsidR="004E78D7" w:rsidRPr="004E78D7" w:rsidRDefault="004E78D7" w:rsidP="004E78D7">
            <w:pPr>
              <w:spacing w:after="0"/>
              <w:jc w:val="right"/>
              <w:rPr>
                <w:rFonts w:eastAsia="Calibri"/>
                <w:b/>
                <w:bCs/>
                <w:sz w:val="16"/>
                <w:szCs w:val="16"/>
              </w:rPr>
            </w:pPr>
            <w:r w:rsidRPr="004E78D7">
              <w:rPr>
                <w:rFonts w:eastAsia="Calibri"/>
                <w:b/>
                <w:bCs/>
                <w:sz w:val="16"/>
                <w:szCs w:val="16"/>
              </w:rPr>
              <w:t xml:space="preserve">   </w:t>
            </w:r>
          </w:p>
        </w:tc>
      </w:tr>
    </w:tbl>
    <w:p w:rsidR="00B97139" w:rsidRDefault="00B97139" w:rsidP="004E78D7">
      <w:pPr>
        <w:jc w:val="center"/>
        <w:rPr>
          <w:rFonts w:eastAsia="Calibri"/>
          <w:b/>
          <w:bCs/>
        </w:rPr>
      </w:pPr>
    </w:p>
    <w:p w:rsidR="004E78D7" w:rsidRPr="004E78D7" w:rsidRDefault="004E78D7" w:rsidP="004E78D7">
      <w:pPr>
        <w:jc w:val="center"/>
        <w:rPr>
          <w:rFonts w:eastAsia="Calibri"/>
          <w:b/>
        </w:rPr>
      </w:pPr>
      <w:r w:rsidRPr="004E78D7">
        <w:rPr>
          <w:rFonts w:eastAsia="Calibri"/>
          <w:b/>
          <w:bCs/>
        </w:rPr>
        <w:t>2020 Yılı Finansmanın Ekonomik Sınıflandırmasının 1. Düzeyi;</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387"/>
        <w:gridCol w:w="4241"/>
        <w:gridCol w:w="2264"/>
      </w:tblGrid>
      <w:tr w:rsidR="004E78D7" w:rsidRPr="004E78D7" w:rsidTr="00CC6B9F">
        <w:trPr>
          <w:trHeight w:val="267"/>
        </w:trPr>
        <w:tc>
          <w:tcPr>
            <w:tcW w:w="1181"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rPr>
                <w:rFonts w:eastAsia="Calibri"/>
                <w:b/>
                <w:sz w:val="16"/>
                <w:szCs w:val="16"/>
              </w:rPr>
            </w:pPr>
            <w:r w:rsidRPr="004E78D7">
              <w:rPr>
                <w:rFonts w:eastAsia="Calibri"/>
                <w:b/>
                <w:sz w:val="16"/>
                <w:szCs w:val="16"/>
              </w:rPr>
              <w:t>MADDE</w:t>
            </w:r>
          </w:p>
        </w:tc>
        <w:tc>
          <w:tcPr>
            <w:tcW w:w="1387"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rPr>
                <w:rFonts w:eastAsia="Calibri"/>
                <w:b/>
                <w:sz w:val="16"/>
                <w:szCs w:val="16"/>
              </w:rPr>
            </w:pPr>
            <w:r w:rsidRPr="004E78D7">
              <w:rPr>
                <w:rFonts w:eastAsia="Calibri"/>
                <w:b/>
                <w:sz w:val="16"/>
                <w:szCs w:val="16"/>
              </w:rPr>
              <w:t>KODU</w:t>
            </w:r>
          </w:p>
        </w:tc>
        <w:tc>
          <w:tcPr>
            <w:tcW w:w="4241"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rPr>
                <w:rFonts w:eastAsia="Calibri"/>
                <w:b/>
                <w:sz w:val="16"/>
                <w:szCs w:val="16"/>
              </w:rPr>
            </w:pPr>
            <w:r w:rsidRPr="004E78D7">
              <w:rPr>
                <w:rFonts w:eastAsia="Calibri"/>
                <w:b/>
                <w:sz w:val="16"/>
                <w:szCs w:val="16"/>
              </w:rPr>
              <w:t>AÇIKLAMA</w:t>
            </w:r>
          </w:p>
        </w:tc>
        <w:tc>
          <w:tcPr>
            <w:tcW w:w="2264" w:type="dxa"/>
            <w:tcBorders>
              <w:top w:val="single" w:sz="4" w:space="0" w:color="auto"/>
              <w:left w:val="single" w:sz="4" w:space="0" w:color="auto"/>
              <w:bottom w:val="single" w:sz="4" w:space="0" w:color="auto"/>
              <w:right w:val="single" w:sz="4" w:space="0" w:color="auto"/>
            </w:tcBorders>
          </w:tcPr>
          <w:p w:rsidR="004E78D7" w:rsidRPr="004E78D7" w:rsidRDefault="004E78D7" w:rsidP="004E78D7">
            <w:pPr>
              <w:spacing w:after="0"/>
              <w:ind w:left="1080"/>
              <w:rPr>
                <w:rFonts w:eastAsia="Calibri"/>
                <w:b/>
                <w:sz w:val="16"/>
                <w:szCs w:val="16"/>
              </w:rPr>
            </w:pPr>
            <w:r w:rsidRPr="004E78D7">
              <w:rPr>
                <w:rFonts w:eastAsia="Calibri"/>
                <w:b/>
                <w:sz w:val="16"/>
                <w:szCs w:val="16"/>
              </w:rPr>
              <w:t>-/ +TL</w:t>
            </w:r>
          </w:p>
        </w:tc>
      </w:tr>
      <w:tr w:rsidR="004E78D7" w:rsidRPr="004E78D7" w:rsidTr="00CC6B9F">
        <w:tc>
          <w:tcPr>
            <w:tcW w:w="1181"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33</w:t>
            </w:r>
          </w:p>
        </w:tc>
        <w:tc>
          <w:tcPr>
            <w:tcW w:w="1387" w:type="dxa"/>
            <w:tcBorders>
              <w:top w:val="single" w:sz="4" w:space="0" w:color="auto"/>
              <w:left w:val="single" w:sz="4" w:space="0" w:color="auto"/>
              <w:bottom w:val="single" w:sz="4" w:space="0" w:color="auto"/>
              <w:right w:val="single" w:sz="4" w:space="0" w:color="auto"/>
            </w:tcBorders>
            <w:hideMark/>
          </w:tcPr>
          <w:p w:rsidR="004E78D7" w:rsidRPr="004E78D7" w:rsidRDefault="004E78D7" w:rsidP="004E78D7">
            <w:pPr>
              <w:spacing w:after="0"/>
              <w:jc w:val="center"/>
              <w:rPr>
                <w:rFonts w:eastAsia="Calibri"/>
                <w:sz w:val="16"/>
                <w:szCs w:val="16"/>
              </w:rPr>
            </w:pPr>
            <w:r w:rsidRPr="004E78D7">
              <w:rPr>
                <w:rFonts w:eastAsia="Calibri"/>
                <w:sz w:val="16"/>
                <w:szCs w:val="16"/>
              </w:rPr>
              <w:t>01</w:t>
            </w:r>
          </w:p>
        </w:tc>
        <w:tc>
          <w:tcPr>
            <w:tcW w:w="4241"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rPr>
                <w:rFonts w:eastAsia="Calibri"/>
                <w:bCs/>
                <w:sz w:val="16"/>
                <w:szCs w:val="16"/>
              </w:rPr>
            </w:pPr>
            <w:r w:rsidRPr="004E78D7">
              <w:rPr>
                <w:rFonts w:eastAsia="Calibri"/>
                <w:sz w:val="16"/>
                <w:szCs w:val="16"/>
              </w:rPr>
              <w:t>İÇ BORÇLANMA</w:t>
            </w:r>
          </w:p>
        </w:tc>
        <w:tc>
          <w:tcPr>
            <w:tcW w:w="2264" w:type="dxa"/>
            <w:tcBorders>
              <w:top w:val="single" w:sz="4" w:space="0" w:color="auto"/>
              <w:left w:val="single" w:sz="4" w:space="0" w:color="auto"/>
              <w:bottom w:val="single" w:sz="4" w:space="0" w:color="auto"/>
              <w:right w:val="single" w:sz="4" w:space="0" w:color="auto"/>
            </w:tcBorders>
            <w:vAlign w:val="bottom"/>
            <w:hideMark/>
          </w:tcPr>
          <w:p w:rsidR="004E78D7" w:rsidRPr="004E78D7" w:rsidRDefault="004E78D7" w:rsidP="004E78D7">
            <w:pPr>
              <w:spacing w:after="0"/>
              <w:jc w:val="right"/>
              <w:rPr>
                <w:rFonts w:eastAsia="Calibri"/>
                <w:bCs/>
                <w:sz w:val="16"/>
                <w:szCs w:val="16"/>
              </w:rPr>
            </w:pPr>
            <w:r w:rsidRPr="004E78D7">
              <w:rPr>
                <w:rFonts w:eastAsia="Calibri"/>
                <w:bCs/>
                <w:sz w:val="16"/>
                <w:szCs w:val="16"/>
              </w:rPr>
              <w:t xml:space="preserve">8.000.000,00   </w:t>
            </w:r>
          </w:p>
        </w:tc>
      </w:tr>
    </w:tbl>
    <w:p w:rsidR="004E78D7" w:rsidRPr="004E78D7" w:rsidRDefault="004E78D7" w:rsidP="004E78D7">
      <w:pPr>
        <w:shd w:val="clear" w:color="auto" w:fill="FFFFFF"/>
        <w:spacing w:after="0" w:line="240" w:lineRule="auto"/>
        <w:jc w:val="both"/>
        <w:rPr>
          <w:rFonts w:eastAsia="Times New Roman"/>
          <w:b/>
          <w:lang w:eastAsia="tr-TR"/>
        </w:rPr>
      </w:pPr>
    </w:p>
    <w:p w:rsidR="00B97139" w:rsidRDefault="00B97139" w:rsidP="004E78D7">
      <w:pPr>
        <w:rPr>
          <w:rFonts w:eastAsia="Calibri"/>
          <w:b/>
          <w:sz w:val="22"/>
          <w:szCs w:val="22"/>
        </w:rPr>
      </w:pPr>
    </w:p>
    <w:p w:rsidR="004E78D7" w:rsidRPr="004E78D7" w:rsidRDefault="004E78D7" w:rsidP="004E78D7">
      <w:pPr>
        <w:rPr>
          <w:rFonts w:eastAsia="Calibri"/>
          <w:b/>
          <w:sz w:val="22"/>
          <w:szCs w:val="22"/>
        </w:rPr>
      </w:pPr>
      <w:r w:rsidRPr="004E78D7">
        <w:rPr>
          <w:rFonts w:eastAsia="Calibri"/>
          <w:b/>
          <w:sz w:val="22"/>
          <w:szCs w:val="22"/>
        </w:rPr>
        <w:lastRenderedPageBreak/>
        <w:t>2020 Yılı Harcama Programı 3 Aylık Dönemler İtibariyle Toplamları Üzerinden 1. Düzeyi;</w:t>
      </w:r>
    </w:p>
    <w:tbl>
      <w:tblPr>
        <w:tblW w:w="0" w:type="auto"/>
        <w:tblInd w:w="-356" w:type="dxa"/>
        <w:tblLayout w:type="fixed"/>
        <w:tblCellMar>
          <w:left w:w="70" w:type="dxa"/>
          <w:right w:w="70" w:type="dxa"/>
        </w:tblCellMar>
        <w:tblLook w:val="04A0" w:firstRow="1" w:lastRow="0" w:firstColumn="1" w:lastColumn="0" w:noHBand="0" w:noVBand="1"/>
      </w:tblPr>
      <w:tblGrid>
        <w:gridCol w:w="340"/>
        <w:gridCol w:w="340"/>
        <w:gridCol w:w="1134"/>
        <w:gridCol w:w="992"/>
        <w:gridCol w:w="425"/>
        <w:gridCol w:w="993"/>
        <w:gridCol w:w="425"/>
        <w:gridCol w:w="992"/>
        <w:gridCol w:w="425"/>
        <w:gridCol w:w="993"/>
        <w:gridCol w:w="425"/>
        <w:gridCol w:w="1134"/>
        <w:gridCol w:w="567"/>
        <w:gridCol w:w="11"/>
      </w:tblGrid>
      <w:tr w:rsidR="004E78D7" w:rsidRPr="004E78D7" w:rsidTr="00CC6B9F">
        <w:trPr>
          <w:gridAfter w:val="1"/>
          <w:wAfter w:w="11" w:type="dxa"/>
          <w:trHeight w:val="849"/>
        </w:trPr>
        <w:tc>
          <w:tcPr>
            <w:tcW w:w="340" w:type="dxa"/>
            <w:tcBorders>
              <w:top w:val="single" w:sz="8" w:space="0" w:color="auto"/>
              <w:left w:val="single" w:sz="8" w:space="0" w:color="auto"/>
              <w:bottom w:val="nil"/>
              <w:right w:val="single" w:sz="8" w:space="0" w:color="auto"/>
            </w:tcBorders>
            <w:textDirection w:val="btLr"/>
            <w:hideMark/>
          </w:tcPr>
          <w:p w:rsidR="004E78D7" w:rsidRPr="004E78D7" w:rsidRDefault="004E78D7" w:rsidP="004E78D7">
            <w:pPr>
              <w:spacing w:after="0"/>
              <w:rPr>
                <w:rFonts w:eastAsia="Calibri"/>
                <w:b/>
                <w:bCs/>
                <w:color w:val="000000"/>
                <w:sz w:val="16"/>
                <w:szCs w:val="16"/>
              </w:rPr>
            </w:pPr>
            <w:r w:rsidRPr="004E78D7">
              <w:rPr>
                <w:rFonts w:eastAsia="Calibri"/>
                <w:b/>
                <w:bCs/>
                <w:color w:val="000000"/>
                <w:sz w:val="16"/>
                <w:szCs w:val="16"/>
              </w:rPr>
              <w:t>MADDE</w:t>
            </w:r>
          </w:p>
        </w:tc>
        <w:tc>
          <w:tcPr>
            <w:tcW w:w="340" w:type="dxa"/>
            <w:tcBorders>
              <w:top w:val="single" w:sz="8" w:space="0" w:color="auto"/>
              <w:left w:val="nil"/>
              <w:bottom w:val="nil"/>
              <w:right w:val="single" w:sz="8" w:space="0" w:color="auto"/>
            </w:tcBorders>
            <w:textDirection w:val="btLr"/>
            <w:vAlign w:val="center"/>
            <w:hideMark/>
          </w:tcPr>
          <w:p w:rsidR="004E78D7" w:rsidRPr="004E78D7" w:rsidRDefault="004E78D7" w:rsidP="004E78D7">
            <w:pPr>
              <w:spacing w:after="0"/>
              <w:rPr>
                <w:rFonts w:eastAsia="Calibri"/>
                <w:b/>
                <w:bCs/>
                <w:color w:val="000000"/>
                <w:sz w:val="16"/>
                <w:szCs w:val="16"/>
              </w:rPr>
            </w:pPr>
            <w:r w:rsidRPr="004E78D7">
              <w:rPr>
                <w:rFonts w:eastAsia="Calibri"/>
                <w:b/>
                <w:bCs/>
                <w:color w:val="000000"/>
                <w:sz w:val="16"/>
                <w:szCs w:val="16"/>
              </w:rPr>
              <w:t>KOD</w:t>
            </w:r>
          </w:p>
        </w:tc>
        <w:tc>
          <w:tcPr>
            <w:tcW w:w="1131" w:type="dxa"/>
            <w:tcBorders>
              <w:top w:val="single" w:sz="8" w:space="0" w:color="auto"/>
              <w:left w:val="nil"/>
              <w:bottom w:val="nil"/>
              <w:right w:val="single" w:sz="8" w:space="0" w:color="auto"/>
            </w:tcBorders>
            <w:vAlign w:val="center"/>
            <w:hideMark/>
          </w:tcPr>
          <w:p w:rsidR="004E78D7" w:rsidRPr="004E78D7" w:rsidRDefault="004E78D7" w:rsidP="004E78D7">
            <w:pPr>
              <w:spacing w:after="0"/>
              <w:rPr>
                <w:rFonts w:eastAsia="Calibri"/>
                <w:b/>
                <w:bCs/>
                <w:color w:val="000000"/>
                <w:sz w:val="16"/>
                <w:szCs w:val="16"/>
              </w:rPr>
            </w:pPr>
            <w:r w:rsidRPr="004E78D7">
              <w:rPr>
                <w:rFonts w:eastAsia="Calibri"/>
                <w:b/>
                <w:bCs/>
                <w:color w:val="000000"/>
                <w:sz w:val="16"/>
                <w:szCs w:val="16"/>
              </w:rPr>
              <w:t>AÇIKLAMA</w:t>
            </w:r>
          </w:p>
        </w:tc>
        <w:tc>
          <w:tcPr>
            <w:tcW w:w="991" w:type="dxa"/>
            <w:tcBorders>
              <w:top w:val="single" w:sz="8" w:space="0" w:color="auto"/>
              <w:left w:val="nil"/>
              <w:bottom w:val="nil"/>
              <w:right w:val="single" w:sz="8" w:space="0" w:color="auto"/>
            </w:tcBorders>
            <w:vAlign w:val="center"/>
            <w:hideMark/>
          </w:tcPr>
          <w:p w:rsidR="004E78D7" w:rsidRPr="004E78D7" w:rsidRDefault="004E78D7" w:rsidP="004E78D7">
            <w:pPr>
              <w:spacing w:after="0"/>
              <w:jc w:val="center"/>
              <w:rPr>
                <w:rFonts w:eastAsia="Calibri"/>
                <w:b/>
                <w:bCs/>
                <w:color w:val="000000"/>
                <w:sz w:val="16"/>
                <w:szCs w:val="16"/>
              </w:rPr>
            </w:pPr>
            <w:r w:rsidRPr="004E78D7">
              <w:rPr>
                <w:rFonts w:eastAsia="Calibri"/>
                <w:b/>
                <w:bCs/>
                <w:color w:val="000000"/>
                <w:sz w:val="16"/>
                <w:szCs w:val="16"/>
              </w:rPr>
              <w:t>I. 3 Ay</w:t>
            </w:r>
          </w:p>
        </w:tc>
        <w:tc>
          <w:tcPr>
            <w:tcW w:w="424" w:type="dxa"/>
            <w:tcBorders>
              <w:top w:val="single" w:sz="8" w:space="0" w:color="auto"/>
              <w:left w:val="nil"/>
              <w:bottom w:val="nil"/>
              <w:right w:val="single" w:sz="8" w:space="0" w:color="auto"/>
            </w:tcBorders>
            <w:vAlign w:val="center"/>
            <w:hideMark/>
          </w:tcPr>
          <w:p w:rsidR="004E78D7" w:rsidRPr="004E78D7" w:rsidRDefault="004E78D7" w:rsidP="004E78D7">
            <w:pPr>
              <w:spacing w:after="0"/>
              <w:jc w:val="center"/>
              <w:rPr>
                <w:rFonts w:eastAsia="Calibri"/>
                <w:b/>
                <w:bCs/>
                <w:color w:val="000000"/>
                <w:sz w:val="16"/>
                <w:szCs w:val="16"/>
              </w:rPr>
            </w:pPr>
            <w:r w:rsidRPr="004E78D7">
              <w:rPr>
                <w:rFonts w:eastAsia="Calibri"/>
                <w:b/>
                <w:bCs/>
                <w:color w:val="000000"/>
                <w:sz w:val="16"/>
                <w:szCs w:val="16"/>
              </w:rPr>
              <w:t>%</w:t>
            </w:r>
          </w:p>
        </w:tc>
        <w:tc>
          <w:tcPr>
            <w:tcW w:w="993" w:type="dxa"/>
            <w:tcBorders>
              <w:top w:val="single" w:sz="8" w:space="0" w:color="auto"/>
              <w:left w:val="nil"/>
              <w:bottom w:val="nil"/>
              <w:right w:val="single" w:sz="8" w:space="0" w:color="auto"/>
            </w:tcBorders>
            <w:vAlign w:val="center"/>
            <w:hideMark/>
          </w:tcPr>
          <w:p w:rsidR="004E78D7" w:rsidRPr="004E78D7" w:rsidRDefault="004E78D7" w:rsidP="004E78D7">
            <w:pPr>
              <w:spacing w:after="0"/>
              <w:jc w:val="center"/>
              <w:rPr>
                <w:rFonts w:eastAsia="Calibri"/>
                <w:b/>
                <w:bCs/>
                <w:color w:val="000000"/>
                <w:sz w:val="16"/>
                <w:szCs w:val="16"/>
              </w:rPr>
            </w:pPr>
            <w:r w:rsidRPr="004E78D7">
              <w:rPr>
                <w:rFonts w:eastAsia="Calibri"/>
                <w:b/>
                <w:bCs/>
                <w:color w:val="000000"/>
                <w:sz w:val="16"/>
                <w:szCs w:val="16"/>
              </w:rPr>
              <w:t>II. 3 ay</w:t>
            </w:r>
          </w:p>
        </w:tc>
        <w:tc>
          <w:tcPr>
            <w:tcW w:w="425" w:type="dxa"/>
            <w:tcBorders>
              <w:top w:val="single" w:sz="8" w:space="0" w:color="auto"/>
              <w:left w:val="nil"/>
              <w:bottom w:val="nil"/>
              <w:right w:val="single" w:sz="8" w:space="0" w:color="auto"/>
            </w:tcBorders>
            <w:vAlign w:val="center"/>
            <w:hideMark/>
          </w:tcPr>
          <w:p w:rsidR="004E78D7" w:rsidRPr="004E78D7" w:rsidRDefault="004E78D7" w:rsidP="004E78D7">
            <w:pPr>
              <w:spacing w:after="0"/>
              <w:jc w:val="center"/>
              <w:rPr>
                <w:rFonts w:eastAsia="Calibri"/>
                <w:b/>
                <w:bCs/>
                <w:color w:val="000000"/>
                <w:sz w:val="16"/>
                <w:szCs w:val="16"/>
              </w:rPr>
            </w:pPr>
            <w:r w:rsidRPr="004E78D7">
              <w:rPr>
                <w:rFonts w:eastAsia="Calibri"/>
                <w:b/>
                <w:bCs/>
                <w:color w:val="000000"/>
                <w:sz w:val="16"/>
                <w:szCs w:val="16"/>
              </w:rPr>
              <w:t>%</w:t>
            </w:r>
          </w:p>
        </w:tc>
        <w:tc>
          <w:tcPr>
            <w:tcW w:w="992" w:type="dxa"/>
            <w:tcBorders>
              <w:top w:val="single" w:sz="8" w:space="0" w:color="auto"/>
              <w:left w:val="nil"/>
              <w:bottom w:val="nil"/>
              <w:right w:val="single" w:sz="8" w:space="0" w:color="auto"/>
            </w:tcBorders>
            <w:vAlign w:val="center"/>
            <w:hideMark/>
          </w:tcPr>
          <w:p w:rsidR="004E78D7" w:rsidRPr="004E78D7" w:rsidRDefault="004E78D7" w:rsidP="004E78D7">
            <w:pPr>
              <w:spacing w:after="0"/>
              <w:jc w:val="center"/>
              <w:rPr>
                <w:rFonts w:eastAsia="Calibri"/>
                <w:b/>
                <w:bCs/>
                <w:color w:val="000000"/>
                <w:sz w:val="16"/>
                <w:szCs w:val="16"/>
              </w:rPr>
            </w:pPr>
            <w:r w:rsidRPr="004E78D7">
              <w:rPr>
                <w:rFonts w:eastAsia="Calibri"/>
                <w:b/>
                <w:bCs/>
                <w:color w:val="000000"/>
                <w:sz w:val="16"/>
                <w:szCs w:val="16"/>
              </w:rPr>
              <w:t>III. 3 ay</w:t>
            </w:r>
          </w:p>
        </w:tc>
        <w:tc>
          <w:tcPr>
            <w:tcW w:w="425" w:type="dxa"/>
            <w:tcBorders>
              <w:top w:val="single" w:sz="8" w:space="0" w:color="auto"/>
              <w:left w:val="nil"/>
              <w:bottom w:val="nil"/>
              <w:right w:val="single" w:sz="8" w:space="0" w:color="auto"/>
            </w:tcBorders>
            <w:vAlign w:val="center"/>
            <w:hideMark/>
          </w:tcPr>
          <w:p w:rsidR="004E78D7" w:rsidRPr="004E78D7" w:rsidRDefault="004E78D7" w:rsidP="004E78D7">
            <w:pPr>
              <w:spacing w:after="0"/>
              <w:jc w:val="center"/>
              <w:rPr>
                <w:rFonts w:eastAsia="Calibri"/>
                <w:b/>
                <w:bCs/>
                <w:color w:val="000000"/>
                <w:sz w:val="16"/>
                <w:szCs w:val="16"/>
              </w:rPr>
            </w:pPr>
            <w:r w:rsidRPr="004E78D7">
              <w:rPr>
                <w:rFonts w:eastAsia="Calibri"/>
                <w:b/>
                <w:bCs/>
                <w:color w:val="000000"/>
                <w:sz w:val="16"/>
                <w:szCs w:val="16"/>
              </w:rPr>
              <w:t>%</w:t>
            </w:r>
          </w:p>
        </w:tc>
        <w:tc>
          <w:tcPr>
            <w:tcW w:w="993" w:type="dxa"/>
            <w:tcBorders>
              <w:top w:val="single" w:sz="8" w:space="0" w:color="auto"/>
              <w:left w:val="nil"/>
              <w:bottom w:val="nil"/>
              <w:right w:val="single" w:sz="8" w:space="0" w:color="auto"/>
            </w:tcBorders>
            <w:vAlign w:val="center"/>
            <w:hideMark/>
          </w:tcPr>
          <w:p w:rsidR="004E78D7" w:rsidRPr="004E78D7" w:rsidRDefault="004E78D7" w:rsidP="004E78D7">
            <w:pPr>
              <w:spacing w:after="0"/>
              <w:jc w:val="center"/>
              <w:rPr>
                <w:rFonts w:eastAsia="Calibri"/>
                <w:b/>
                <w:bCs/>
                <w:color w:val="000000"/>
                <w:sz w:val="16"/>
                <w:szCs w:val="16"/>
              </w:rPr>
            </w:pPr>
            <w:r w:rsidRPr="004E78D7">
              <w:rPr>
                <w:rFonts w:eastAsia="Calibri"/>
                <w:b/>
                <w:bCs/>
                <w:color w:val="000000"/>
                <w:sz w:val="16"/>
                <w:szCs w:val="16"/>
              </w:rPr>
              <w:t>IV.3 ay</w:t>
            </w:r>
          </w:p>
        </w:tc>
        <w:tc>
          <w:tcPr>
            <w:tcW w:w="425" w:type="dxa"/>
            <w:tcBorders>
              <w:top w:val="single" w:sz="8" w:space="0" w:color="auto"/>
              <w:left w:val="nil"/>
              <w:bottom w:val="nil"/>
              <w:right w:val="single" w:sz="8" w:space="0" w:color="auto"/>
            </w:tcBorders>
            <w:vAlign w:val="center"/>
            <w:hideMark/>
          </w:tcPr>
          <w:p w:rsidR="004E78D7" w:rsidRPr="004E78D7" w:rsidRDefault="004E78D7" w:rsidP="004E78D7">
            <w:pPr>
              <w:spacing w:after="0"/>
              <w:jc w:val="center"/>
              <w:rPr>
                <w:rFonts w:eastAsia="Calibri"/>
                <w:b/>
                <w:bCs/>
                <w:color w:val="000000"/>
                <w:sz w:val="16"/>
                <w:szCs w:val="16"/>
              </w:rPr>
            </w:pPr>
            <w:r w:rsidRPr="004E78D7">
              <w:rPr>
                <w:rFonts w:eastAsia="Calibri"/>
                <w:b/>
                <w:bCs/>
                <w:color w:val="000000"/>
                <w:sz w:val="16"/>
                <w:szCs w:val="16"/>
              </w:rPr>
              <w:t>%</w:t>
            </w:r>
          </w:p>
        </w:tc>
        <w:tc>
          <w:tcPr>
            <w:tcW w:w="1134" w:type="dxa"/>
            <w:tcBorders>
              <w:top w:val="single" w:sz="8" w:space="0" w:color="auto"/>
              <w:left w:val="nil"/>
              <w:bottom w:val="nil"/>
              <w:right w:val="single" w:sz="8" w:space="0" w:color="auto"/>
            </w:tcBorders>
            <w:vAlign w:val="center"/>
            <w:hideMark/>
          </w:tcPr>
          <w:p w:rsidR="004E78D7" w:rsidRPr="004E78D7" w:rsidRDefault="004E78D7" w:rsidP="004E78D7">
            <w:pPr>
              <w:spacing w:after="0"/>
              <w:jc w:val="center"/>
              <w:rPr>
                <w:rFonts w:eastAsia="Calibri"/>
                <w:b/>
                <w:bCs/>
                <w:color w:val="000000"/>
                <w:sz w:val="16"/>
                <w:szCs w:val="16"/>
              </w:rPr>
            </w:pPr>
            <w:r w:rsidRPr="004E78D7">
              <w:rPr>
                <w:rFonts w:eastAsia="Calibri"/>
                <w:b/>
                <w:bCs/>
                <w:color w:val="000000"/>
                <w:sz w:val="16"/>
                <w:szCs w:val="16"/>
              </w:rPr>
              <w:t>TOPLAM</w:t>
            </w:r>
          </w:p>
        </w:tc>
        <w:tc>
          <w:tcPr>
            <w:tcW w:w="567" w:type="dxa"/>
            <w:tcBorders>
              <w:top w:val="single" w:sz="8" w:space="0" w:color="auto"/>
              <w:left w:val="nil"/>
              <w:bottom w:val="nil"/>
              <w:right w:val="single" w:sz="8" w:space="0" w:color="auto"/>
            </w:tcBorders>
            <w:vAlign w:val="center"/>
            <w:hideMark/>
          </w:tcPr>
          <w:p w:rsidR="004E78D7" w:rsidRPr="004E78D7" w:rsidRDefault="004E78D7" w:rsidP="004E78D7">
            <w:pPr>
              <w:spacing w:after="0" w:line="240" w:lineRule="auto"/>
              <w:rPr>
                <w:rFonts w:eastAsia="Times New Roman"/>
                <w:color w:val="000000"/>
                <w:sz w:val="16"/>
                <w:szCs w:val="16"/>
                <w:lang w:eastAsia="tr-TR"/>
              </w:rPr>
            </w:pPr>
            <w:r w:rsidRPr="004E78D7">
              <w:rPr>
                <w:rFonts w:eastAsia="Times New Roman"/>
                <w:color w:val="000000"/>
                <w:sz w:val="16"/>
                <w:szCs w:val="16"/>
                <w:lang w:eastAsia="tr-TR"/>
              </w:rPr>
              <w:t> %</w:t>
            </w:r>
          </w:p>
        </w:tc>
      </w:tr>
      <w:tr w:rsidR="004E78D7" w:rsidRPr="004E78D7" w:rsidTr="00CC6B9F">
        <w:trPr>
          <w:gridAfter w:val="1"/>
          <w:wAfter w:w="11" w:type="dxa"/>
          <w:trHeight w:val="188"/>
        </w:trPr>
        <w:tc>
          <w:tcPr>
            <w:tcW w:w="340"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34</w:t>
            </w:r>
          </w:p>
        </w:tc>
        <w:tc>
          <w:tcPr>
            <w:tcW w:w="340" w:type="dxa"/>
            <w:tcBorders>
              <w:top w:val="single" w:sz="4" w:space="0" w:color="auto"/>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color w:val="000000"/>
                <w:sz w:val="16"/>
                <w:szCs w:val="16"/>
              </w:rPr>
            </w:pPr>
            <w:r w:rsidRPr="004E78D7">
              <w:rPr>
                <w:rFonts w:eastAsia="Calibri"/>
                <w:color w:val="000000"/>
                <w:sz w:val="16"/>
                <w:szCs w:val="16"/>
              </w:rPr>
              <w:t>01</w:t>
            </w:r>
          </w:p>
        </w:tc>
        <w:tc>
          <w:tcPr>
            <w:tcW w:w="1131" w:type="dxa"/>
            <w:tcBorders>
              <w:top w:val="single" w:sz="4" w:space="0" w:color="auto"/>
              <w:left w:val="nil"/>
              <w:bottom w:val="single" w:sz="4" w:space="0" w:color="auto"/>
              <w:right w:val="single" w:sz="4" w:space="0" w:color="auto"/>
            </w:tcBorders>
            <w:vAlign w:val="center"/>
            <w:hideMark/>
          </w:tcPr>
          <w:p w:rsidR="004E78D7" w:rsidRPr="004E78D7" w:rsidRDefault="004E78D7" w:rsidP="004E78D7">
            <w:pPr>
              <w:spacing w:after="0"/>
              <w:rPr>
                <w:rFonts w:eastAsia="Calibri"/>
                <w:color w:val="000000"/>
                <w:sz w:val="16"/>
                <w:szCs w:val="16"/>
              </w:rPr>
            </w:pPr>
            <w:proofErr w:type="gramStart"/>
            <w:r w:rsidRPr="004E78D7">
              <w:rPr>
                <w:rFonts w:eastAsia="Calibri"/>
                <w:color w:val="000000"/>
                <w:sz w:val="16"/>
                <w:szCs w:val="16"/>
              </w:rPr>
              <w:t xml:space="preserve">Personel  </w:t>
            </w:r>
            <w:proofErr w:type="spellStart"/>
            <w:r w:rsidRPr="004E78D7">
              <w:rPr>
                <w:rFonts w:eastAsia="Calibri"/>
                <w:color w:val="000000"/>
                <w:sz w:val="16"/>
                <w:szCs w:val="16"/>
              </w:rPr>
              <w:t>Gid</w:t>
            </w:r>
            <w:proofErr w:type="spellEnd"/>
            <w:proofErr w:type="gramEnd"/>
            <w:r w:rsidRPr="004E78D7">
              <w:rPr>
                <w:rFonts w:eastAsia="Calibri"/>
                <w:color w:val="000000"/>
                <w:sz w:val="16"/>
                <w:szCs w:val="16"/>
              </w:rPr>
              <w:t>.</w:t>
            </w:r>
          </w:p>
        </w:tc>
        <w:tc>
          <w:tcPr>
            <w:tcW w:w="991" w:type="dxa"/>
            <w:tcBorders>
              <w:top w:val="single" w:sz="4" w:space="0" w:color="auto"/>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1.494.422,84</w:t>
            </w:r>
          </w:p>
        </w:tc>
        <w:tc>
          <w:tcPr>
            <w:tcW w:w="424" w:type="dxa"/>
            <w:tcBorders>
              <w:top w:val="single" w:sz="4" w:space="0" w:color="auto"/>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single" w:sz="4" w:space="0" w:color="auto"/>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1.494.422,84</w:t>
            </w:r>
          </w:p>
        </w:tc>
        <w:tc>
          <w:tcPr>
            <w:tcW w:w="425" w:type="dxa"/>
            <w:tcBorders>
              <w:top w:val="single" w:sz="4" w:space="0" w:color="auto"/>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2" w:type="dxa"/>
            <w:tcBorders>
              <w:top w:val="single" w:sz="4" w:space="0" w:color="auto"/>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1.494.422,84</w:t>
            </w:r>
          </w:p>
        </w:tc>
        <w:tc>
          <w:tcPr>
            <w:tcW w:w="425" w:type="dxa"/>
            <w:tcBorders>
              <w:top w:val="single" w:sz="4" w:space="0" w:color="auto"/>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single" w:sz="4" w:space="0" w:color="auto"/>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1.494.422,84</w:t>
            </w:r>
          </w:p>
        </w:tc>
        <w:tc>
          <w:tcPr>
            <w:tcW w:w="425" w:type="dxa"/>
            <w:tcBorders>
              <w:top w:val="single" w:sz="4" w:space="0" w:color="auto"/>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1134" w:type="dxa"/>
            <w:tcBorders>
              <w:top w:val="single" w:sz="4" w:space="0" w:color="auto"/>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5.977.691,25</w:t>
            </w:r>
          </w:p>
        </w:tc>
        <w:tc>
          <w:tcPr>
            <w:tcW w:w="567" w:type="dxa"/>
            <w:tcBorders>
              <w:top w:val="single" w:sz="4" w:space="0" w:color="auto"/>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r w:rsidR="004E78D7" w:rsidRPr="004E78D7" w:rsidTr="00CC6B9F">
        <w:trPr>
          <w:gridAfter w:val="1"/>
          <w:wAfter w:w="11" w:type="dxa"/>
          <w:trHeight w:val="247"/>
        </w:trPr>
        <w:tc>
          <w:tcPr>
            <w:tcW w:w="340" w:type="dxa"/>
            <w:tcBorders>
              <w:top w:val="nil"/>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35</w:t>
            </w:r>
          </w:p>
        </w:tc>
        <w:tc>
          <w:tcPr>
            <w:tcW w:w="340"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color w:val="000000"/>
                <w:sz w:val="16"/>
                <w:szCs w:val="16"/>
              </w:rPr>
            </w:pPr>
            <w:r w:rsidRPr="004E78D7">
              <w:rPr>
                <w:rFonts w:eastAsia="Calibri"/>
                <w:color w:val="000000"/>
                <w:sz w:val="16"/>
                <w:szCs w:val="16"/>
              </w:rPr>
              <w:t>02</w:t>
            </w:r>
          </w:p>
        </w:tc>
        <w:tc>
          <w:tcPr>
            <w:tcW w:w="1131" w:type="dxa"/>
            <w:tcBorders>
              <w:top w:val="nil"/>
              <w:left w:val="nil"/>
              <w:bottom w:val="single" w:sz="4" w:space="0" w:color="auto"/>
              <w:right w:val="single" w:sz="4" w:space="0" w:color="auto"/>
            </w:tcBorders>
            <w:vAlign w:val="center"/>
            <w:hideMark/>
          </w:tcPr>
          <w:p w:rsidR="004E78D7" w:rsidRPr="004E78D7" w:rsidRDefault="004E78D7" w:rsidP="004E78D7">
            <w:pPr>
              <w:spacing w:after="0"/>
              <w:rPr>
                <w:rFonts w:eastAsia="Calibri"/>
                <w:color w:val="000000"/>
                <w:sz w:val="16"/>
                <w:szCs w:val="16"/>
              </w:rPr>
            </w:pPr>
            <w:r w:rsidRPr="004E78D7">
              <w:rPr>
                <w:rFonts w:eastAsia="Calibri"/>
                <w:color w:val="000000"/>
                <w:sz w:val="16"/>
                <w:szCs w:val="16"/>
              </w:rPr>
              <w:t xml:space="preserve">Sosyal </w:t>
            </w:r>
            <w:proofErr w:type="spellStart"/>
            <w:r w:rsidRPr="004E78D7">
              <w:rPr>
                <w:rFonts w:eastAsia="Calibri"/>
                <w:color w:val="000000"/>
                <w:sz w:val="16"/>
                <w:szCs w:val="16"/>
              </w:rPr>
              <w:t>Güv</w:t>
            </w:r>
            <w:proofErr w:type="spellEnd"/>
            <w:r w:rsidRPr="004E78D7">
              <w:rPr>
                <w:rFonts w:eastAsia="Calibri"/>
                <w:color w:val="000000"/>
                <w:sz w:val="16"/>
                <w:szCs w:val="16"/>
              </w:rPr>
              <w:t>.</w:t>
            </w:r>
          </w:p>
        </w:tc>
        <w:tc>
          <w:tcPr>
            <w:tcW w:w="991"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224.499,91</w:t>
            </w:r>
          </w:p>
        </w:tc>
        <w:tc>
          <w:tcPr>
            <w:tcW w:w="424"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224.499,91</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2"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224.499,91</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224.499,91</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1134"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897.999,49</w:t>
            </w:r>
          </w:p>
        </w:tc>
        <w:tc>
          <w:tcPr>
            <w:tcW w:w="567"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r w:rsidR="004E78D7" w:rsidRPr="004E78D7" w:rsidTr="00CC6B9F">
        <w:trPr>
          <w:gridAfter w:val="1"/>
          <w:wAfter w:w="11" w:type="dxa"/>
          <w:trHeight w:val="124"/>
        </w:trPr>
        <w:tc>
          <w:tcPr>
            <w:tcW w:w="340" w:type="dxa"/>
            <w:tcBorders>
              <w:top w:val="nil"/>
              <w:left w:val="single" w:sz="4" w:space="0" w:color="auto"/>
              <w:bottom w:val="single" w:sz="4" w:space="0" w:color="auto"/>
              <w:right w:val="single" w:sz="4" w:space="0" w:color="auto"/>
            </w:tcBorders>
            <w:noWrap/>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36</w:t>
            </w:r>
          </w:p>
        </w:tc>
        <w:tc>
          <w:tcPr>
            <w:tcW w:w="340" w:type="dxa"/>
            <w:tcBorders>
              <w:top w:val="nil"/>
              <w:left w:val="nil"/>
              <w:bottom w:val="single" w:sz="4" w:space="0" w:color="auto"/>
              <w:right w:val="single" w:sz="4" w:space="0" w:color="auto"/>
            </w:tcBorders>
            <w:noWrap/>
            <w:vAlign w:val="center"/>
            <w:hideMark/>
          </w:tcPr>
          <w:p w:rsidR="004E78D7" w:rsidRPr="004E78D7" w:rsidRDefault="004E78D7" w:rsidP="004E78D7">
            <w:pPr>
              <w:spacing w:after="0"/>
              <w:jc w:val="right"/>
              <w:rPr>
                <w:rFonts w:eastAsia="Calibri"/>
                <w:color w:val="000000"/>
                <w:sz w:val="16"/>
                <w:szCs w:val="16"/>
              </w:rPr>
            </w:pPr>
            <w:r w:rsidRPr="004E78D7">
              <w:rPr>
                <w:rFonts w:eastAsia="Calibri"/>
                <w:color w:val="000000"/>
                <w:sz w:val="16"/>
                <w:szCs w:val="16"/>
              </w:rPr>
              <w:t>03</w:t>
            </w:r>
          </w:p>
        </w:tc>
        <w:tc>
          <w:tcPr>
            <w:tcW w:w="1131" w:type="dxa"/>
            <w:tcBorders>
              <w:top w:val="nil"/>
              <w:left w:val="nil"/>
              <w:bottom w:val="single" w:sz="4" w:space="0" w:color="auto"/>
              <w:right w:val="single" w:sz="4" w:space="0" w:color="auto"/>
            </w:tcBorders>
            <w:vAlign w:val="center"/>
            <w:hideMark/>
          </w:tcPr>
          <w:p w:rsidR="004E78D7" w:rsidRPr="004E78D7" w:rsidRDefault="004E78D7" w:rsidP="004E78D7">
            <w:pPr>
              <w:spacing w:after="0"/>
              <w:rPr>
                <w:rFonts w:eastAsia="Calibri"/>
                <w:color w:val="000000"/>
                <w:sz w:val="16"/>
                <w:szCs w:val="16"/>
              </w:rPr>
            </w:pPr>
            <w:r w:rsidRPr="004E78D7">
              <w:rPr>
                <w:rFonts w:eastAsia="Calibri"/>
                <w:color w:val="000000"/>
                <w:sz w:val="16"/>
                <w:szCs w:val="16"/>
              </w:rPr>
              <w:t xml:space="preserve">Mal ve H. </w:t>
            </w:r>
            <w:proofErr w:type="spellStart"/>
            <w:r w:rsidRPr="004E78D7">
              <w:rPr>
                <w:rFonts w:eastAsia="Calibri"/>
                <w:color w:val="000000"/>
                <w:sz w:val="16"/>
                <w:szCs w:val="16"/>
              </w:rPr>
              <w:t>Gid</w:t>
            </w:r>
            <w:proofErr w:type="spellEnd"/>
          </w:p>
        </w:tc>
        <w:tc>
          <w:tcPr>
            <w:tcW w:w="991"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3.486.899,42</w:t>
            </w:r>
          </w:p>
        </w:tc>
        <w:tc>
          <w:tcPr>
            <w:tcW w:w="424"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3.486.899,42</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2"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3.486.899,42</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3.486.899,42</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1134"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13.947.597,68</w:t>
            </w:r>
          </w:p>
        </w:tc>
        <w:tc>
          <w:tcPr>
            <w:tcW w:w="567"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r w:rsidR="004E78D7" w:rsidRPr="004E78D7" w:rsidTr="00CC6B9F">
        <w:trPr>
          <w:gridAfter w:val="1"/>
          <w:wAfter w:w="11" w:type="dxa"/>
          <w:trHeight w:val="183"/>
        </w:trPr>
        <w:tc>
          <w:tcPr>
            <w:tcW w:w="340" w:type="dxa"/>
            <w:tcBorders>
              <w:top w:val="nil"/>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37</w:t>
            </w:r>
          </w:p>
        </w:tc>
        <w:tc>
          <w:tcPr>
            <w:tcW w:w="340"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color w:val="000000"/>
                <w:sz w:val="16"/>
                <w:szCs w:val="16"/>
              </w:rPr>
            </w:pPr>
            <w:r w:rsidRPr="004E78D7">
              <w:rPr>
                <w:rFonts w:eastAsia="Calibri"/>
                <w:color w:val="000000"/>
                <w:sz w:val="16"/>
                <w:szCs w:val="16"/>
              </w:rPr>
              <w:t>04</w:t>
            </w:r>
          </w:p>
        </w:tc>
        <w:tc>
          <w:tcPr>
            <w:tcW w:w="1131" w:type="dxa"/>
            <w:tcBorders>
              <w:top w:val="nil"/>
              <w:left w:val="nil"/>
              <w:bottom w:val="single" w:sz="4" w:space="0" w:color="auto"/>
              <w:right w:val="single" w:sz="4" w:space="0" w:color="auto"/>
            </w:tcBorders>
            <w:vAlign w:val="center"/>
            <w:hideMark/>
          </w:tcPr>
          <w:p w:rsidR="004E78D7" w:rsidRPr="004E78D7" w:rsidRDefault="004E78D7" w:rsidP="004E78D7">
            <w:pPr>
              <w:spacing w:after="0"/>
              <w:rPr>
                <w:rFonts w:eastAsia="Calibri"/>
                <w:color w:val="000000"/>
                <w:sz w:val="16"/>
                <w:szCs w:val="16"/>
              </w:rPr>
            </w:pPr>
            <w:r w:rsidRPr="004E78D7">
              <w:rPr>
                <w:rFonts w:eastAsia="Calibri"/>
                <w:color w:val="000000"/>
                <w:sz w:val="16"/>
                <w:szCs w:val="16"/>
              </w:rPr>
              <w:t>Faiz Giderleri</w:t>
            </w:r>
          </w:p>
        </w:tc>
        <w:tc>
          <w:tcPr>
            <w:tcW w:w="991" w:type="dxa"/>
            <w:tcBorders>
              <w:top w:val="nil"/>
              <w:left w:val="nil"/>
              <w:bottom w:val="single" w:sz="4" w:space="0" w:color="auto"/>
              <w:right w:val="single" w:sz="4" w:space="0" w:color="auto"/>
            </w:tcBorders>
            <w:noWrap/>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210.000,00</w:t>
            </w:r>
          </w:p>
        </w:tc>
        <w:tc>
          <w:tcPr>
            <w:tcW w:w="424" w:type="dxa"/>
            <w:tcBorders>
              <w:top w:val="nil"/>
              <w:left w:val="nil"/>
              <w:bottom w:val="single" w:sz="4" w:space="0" w:color="auto"/>
              <w:right w:val="single" w:sz="4" w:space="0" w:color="auto"/>
            </w:tcBorders>
            <w:noWrap/>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nil"/>
              <w:left w:val="nil"/>
              <w:bottom w:val="single" w:sz="4" w:space="0" w:color="auto"/>
              <w:right w:val="single" w:sz="4" w:space="0" w:color="auto"/>
            </w:tcBorders>
            <w:noWrap/>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210.000,00</w:t>
            </w:r>
          </w:p>
        </w:tc>
        <w:tc>
          <w:tcPr>
            <w:tcW w:w="425" w:type="dxa"/>
            <w:tcBorders>
              <w:top w:val="nil"/>
              <w:left w:val="nil"/>
              <w:bottom w:val="single" w:sz="4" w:space="0" w:color="auto"/>
              <w:right w:val="single" w:sz="4" w:space="0" w:color="auto"/>
            </w:tcBorders>
            <w:noWrap/>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2" w:type="dxa"/>
            <w:tcBorders>
              <w:top w:val="nil"/>
              <w:left w:val="nil"/>
              <w:bottom w:val="single" w:sz="4" w:space="0" w:color="auto"/>
              <w:right w:val="single" w:sz="4" w:space="0" w:color="auto"/>
            </w:tcBorders>
            <w:noWrap/>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210.000,00</w:t>
            </w:r>
          </w:p>
        </w:tc>
        <w:tc>
          <w:tcPr>
            <w:tcW w:w="425" w:type="dxa"/>
            <w:tcBorders>
              <w:top w:val="nil"/>
              <w:left w:val="nil"/>
              <w:bottom w:val="single" w:sz="4" w:space="0" w:color="auto"/>
              <w:right w:val="single" w:sz="4" w:space="0" w:color="auto"/>
            </w:tcBorders>
            <w:noWrap/>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nil"/>
              <w:left w:val="nil"/>
              <w:bottom w:val="single" w:sz="4" w:space="0" w:color="auto"/>
              <w:right w:val="single" w:sz="4" w:space="0" w:color="auto"/>
            </w:tcBorders>
            <w:noWrap/>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210.000,00</w:t>
            </w:r>
          </w:p>
        </w:tc>
        <w:tc>
          <w:tcPr>
            <w:tcW w:w="425" w:type="dxa"/>
            <w:tcBorders>
              <w:top w:val="nil"/>
              <w:left w:val="nil"/>
              <w:bottom w:val="single" w:sz="4" w:space="0" w:color="auto"/>
              <w:right w:val="single" w:sz="4" w:space="0" w:color="auto"/>
            </w:tcBorders>
            <w:noWrap/>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1134" w:type="dxa"/>
            <w:tcBorders>
              <w:top w:val="nil"/>
              <w:left w:val="nil"/>
              <w:bottom w:val="single" w:sz="4" w:space="0" w:color="auto"/>
              <w:right w:val="single" w:sz="4" w:space="0" w:color="auto"/>
            </w:tcBorders>
            <w:noWrap/>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840.000,00</w:t>
            </w:r>
          </w:p>
        </w:tc>
        <w:tc>
          <w:tcPr>
            <w:tcW w:w="567"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r w:rsidR="004E78D7" w:rsidRPr="004E78D7" w:rsidTr="00CC6B9F">
        <w:trPr>
          <w:gridAfter w:val="1"/>
          <w:wAfter w:w="11" w:type="dxa"/>
          <w:trHeight w:val="101"/>
        </w:trPr>
        <w:tc>
          <w:tcPr>
            <w:tcW w:w="340" w:type="dxa"/>
            <w:tcBorders>
              <w:top w:val="nil"/>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38</w:t>
            </w:r>
          </w:p>
        </w:tc>
        <w:tc>
          <w:tcPr>
            <w:tcW w:w="340"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color w:val="000000"/>
                <w:sz w:val="16"/>
                <w:szCs w:val="16"/>
              </w:rPr>
            </w:pPr>
            <w:r w:rsidRPr="004E78D7">
              <w:rPr>
                <w:rFonts w:eastAsia="Calibri"/>
                <w:color w:val="000000"/>
                <w:sz w:val="16"/>
                <w:szCs w:val="16"/>
              </w:rPr>
              <w:t>05</w:t>
            </w:r>
          </w:p>
        </w:tc>
        <w:tc>
          <w:tcPr>
            <w:tcW w:w="1131" w:type="dxa"/>
            <w:tcBorders>
              <w:top w:val="nil"/>
              <w:left w:val="nil"/>
              <w:bottom w:val="single" w:sz="4" w:space="0" w:color="auto"/>
              <w:right w:val="single" w:sz="4" w:space="0" w:color="auto"/>
            </w:tcBorders>
            <w:vAlign w:val="center"/>
            <w:hideMark/>
          </w:tcPr>
          <w:p w:rsidR="004E78D7" w:rsidRPr="004E78D7" w:rsidRDefault="004E78D7" w:rsidP="004E78D7">
            <w:pPr>
              <w:spacing w:after="0"/>
              <w:rPr>
                <w:rFonts w:eastAsia="Calibri"/>
                <w:color w:val="000000"/>
                <w:sz w:val="16"/>
                <w:szCs w:val="16"/>
              </w:rPr>
            </w:pPr>
            <w:r w:rsidRPr="004E78D7">
              <w:rPr>
                <w:rFonts w:eastAsia="Calibri"/>
                <w:color w:val="000000"/>
                <w:sz w:val="16"/>
                <w:szCs w:val="16"/>
              </w:rPr>
              <w:t>Cari Transfer</w:t>
            </w:r>
          </w:p>
        </w:tc>
        <w:tc>
          <w:tcPr>
            <w:tcW w:w="991"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211.477,89</w:t>
            </w:r>
          </w:p>
        </w:tc>
        <w:tc>
          <w:tcPr>
            <w:tcW w:w="424"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211.477,89</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2"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211.477,89</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211.477,89</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1134"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845.911,58</w:t>
            </w:r>
          </w:p>
        </w:tc>
        <w:tc>
          <w:tcPr>
            <w:tcW w:w="567"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r w:rsidR="004E78D7" w:rsidRPr="004E78D7" w:rsidTr="00CC6B9F">
        <w:trPr>
          <w:gridAfter w:val="1"/>
          <w:wAfter w:w="11" w:type="dxa"/>
          <w:trHeight w:val="217"/>
        </w:trPr>
        <w:tc>
          <w:tcPr>
            <w:tcW w:w="340" w:type="dxa"/>
            <w:tcBorders>
              <w:top w:val="nil"/>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39</w:t>
            </w:r>
          </w:p>
        </w:tc>
        <w:tc>
          <w:tcPr>
            <w:tcW w:w="340"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color w:val="000000"/>
                <w:sz w:val="16"/>
                <w:szCs w:val="16"/>
              </w:rPr>
            </w:pPr>
            <w:r w:rsidRPr="004E78D7">
              <w:rPr>
                <w:rFonts w:eastAsia="Calibri"/>
                <w:color w:val="000000"/>
                <w:sz w:val="16"/>
                <w:szCs w:val="16"/>
              </w:rPr>
              <w:t>06</w:t>
            </w:r>
          </w:p>
        </w:tc>
        <w:tc>
          <w:tcPr>
            <w:tcW w:w="1131" w:type="dxa"/>
            <w:tcBorders>
              <w:top w:val="nil"/>
              <w:left w:val="nil"/>
              <w:bottom w:val="single" w:sz="4" w:space="0" w:color="auto"/>
              <w:right w:val="single" w:sz="4" w:space="0" w:color="auto"/>
            </w:tcBorders>
            <w:vAlign w:val="center"/>
            <w:hideMark/>
          </w:tcPr>
          <w:p w:rsidR="004E78D7" w:rsidRPr="004E78D7" w:rsidRDefault="004E78D7" w:rsidP="004E78D7">
            <w:pPr>
              <w:spacing w:after="0"/>
              <w:rPr>
                <w:rFonts w:eastAsia="Calibri"/>
                <w:color w:val="000000"/>
                <w:sz w:val="16"/>
                <w:szCs w:val="16"/>
              </w:rPr>
            </w:pPr>
            <w:r w:rsidRPr="004E78D7">
              <w:rPr>
                <w:rFonts w:eastAsia="Calibri"/>
                <w:color w:val="000000"/>
                <w:sz w:val="16"/>
                <w:szCs w:val="16"/>
              </w:rPr>
              <w:t xml:space="preserve">Sermaye </w:t>
            </w:r>
            <w:proofErr w:type="spellStart"/>
            <w:r w:rsidRPr="004E78D7">
              <w:rPr>
                <w:rFonts w:eastAsia="Calibri"/>
                <w:color w:val="000000"/>
                <w:sz w:val="16"/>
                <w:szCs w:val="16"/>
              </w:rPr>
              <w:t>Gid</w:t>
            </w:r>
            <w:proofErr w:type="spellEnd"/>
            <w:r w:rsidRPr="004E78D7">
              <w:rPr>
                <w:rFonts w:eastAsia="Calibri"/>
                <w:color w:val="000000"/>
                <w:sz w:val="16"/>
                <w:szCs w:val="16"/>
              </w:rPr>
              <w:t>.</w:t>
            </w:r>
          </w:p>
        </w:tc>
        <w:tc>
          <w:tcPr>
            <w:tcW w:w="991"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774.875,00</w:t>
            </w:r>
          </w:p>
        </w:tc>
        <w:tc>
          <w:tcPr>
            <w:tcW w:w="424"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774.875,00</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2"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774.875,00</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774.875,00</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1134"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3.099.500,00</w:t>
            </w:r>
          </w:p>
        </w:tc>
        <w:tc>
          <w:tcPr>
            <w:tcW w:w="567"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r w:rsidR="004E78D7" w:rsidRPr="004E78D7" w:rsidTr="00CC6B9F">
        <w:trPr>
          <w:gridAfter w:val="1"/>
          <w:wAfter w:w="11" w:type="dxa"/>
          <w:trHeight w:val="181"/>
        </w:trPr>
        <w:tc>
          <w:tcPr>
            <w:tcW w:w="340" w:type="dxa"/>
            <w:tcBorders>
              <w:top w:val="nil"/>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40</w:t>
            </w:r>
          </w:p>
        </w:tc>
        <w:tc>
          <w:tcPr>
            <w:tcW w:w="340"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bCs/>
                <w:color w:val="000000"/>
                <w:sz w:val="16"/>
                <w:szCs w:val="16"/>
              </w:rPr>
            </w:pPr>
            <w:r w:rsidRPr="004E78D7">
              <w:rPr>
                <w:rFonts w:eastAsia="Calibri"/>
                <w:bCs/>
                <w:color w:val="000000"/>
                <w:sz w:val="16"/>
                <w:szCs w:val="16"/>
              </w:rPr>
              <w:t>09</w:t>
            </w:r>
          </w:p>
        </w:tc>
        <w:tc>
          <w:tcPr>
            <w:tcW w:w="1131" w:type="dxa"/>
            <w:tcBorders>
              <w:top w:val="nil"/>
              <w:left w:val="nil"/>
              <w:bottom w:val="single" w:sz="4" w:space="0" w:color="auto"/>
              <w:right w:val="single" w:sz="4" w:space="0" w:color="auto"/>
            </w:tcBorders>
            <w:vAlign w:val="center"/>
            <w:hideMark/>
          </w:tcPr>
          <w:p w:rsidR="004E78D7" w:rsidRPr="004E78D7" w:rsidRDefault="004E78D7" w:rsidP="004E78D7">
            <w:pPr>
              <w:spacing w:after="0"/>
              <w:rPr>
                <w:rFonts w:eastAsia="Calibri"/>
                <w:color w:val="000000"/>
                <w:sz w:val="16"/>
                <w:szCs w:val="16"/>
              </w:rPr>
            </w:pPr>
            <w:r w:rsidRPr="004E78D7">
              <w:rPr>
                <w:rFonts w:eastAsia="Calibri"/>
                <w:color w:val="000000"/>
                <w:sz w:val="16"/>
                <w:szCs w:val="16"/>
              </w:rPr>
              <w:t>Yedek Ödenek</w:t>
            </w:r>
          </w:p>
        </w:tc>
        <w:tc>
          <w:tcPr>
            <w:tcW w:w="991"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650.000,00</w:t>
            </w:r>
          </w:p>
        </w:tc>
        <w:tc>
          <w:tcPr>
            <w:tcW w:w="424"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650.000,00</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2"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650.000,00</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993"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650.000,00</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sz w:val="16"/>
                <w:szCs w:val="16"/>
              </w:rPr>
            </w:pPr>
            <w:r w:rsidRPr="004E78D7">
              <w:rPr>
                <w:rFonts w:eastAsia="Calibri"/>
                <w:color w:val="000000"/>
                <w:sz w:val="16"/>
                <w:szCs w:val="16"/>
              </w:rPr>
              <w:t>25</w:t>
            </w:r>
          </w:p>
        </w:tc>
        <w:tc>
          <w:tcPr>
            <w:tcW w:w="1134"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2.600.000,00</w:t>
            </w:r>
          </w:p>
        </w:tc>
        <w:tc>
          <w:tcPr>
            <w:tcW w:w="567"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r w:rsidR="004E78D7" w:rsidRPr="004E78D7" w:rsidTr="00CC6B9F">
        <w:trPr>
          <w:gridAfter w:val="1"/>
          <w:wAfter w:w="11" w:type="dxa"/>
          <w:trHeight w:val="242"/>
        </w:trPr>
        <w:tc>
          <w:tcPr>
            <w:tcW w:w="340" w:type="dxa"/>
            <w:tcBorders>
              <w:top w:val="nil"/>
              <w:left w:val="single" w:sz="4" w:space="0" w:color="auto"/>
              <w:bottom w:val="single" w:sz="4" w:space="0" w:color="auto"/>
              <w:right w:val="single" w:sz="4" w:space="0" w:color="auto"/>
            </w:tcBorders>
            <w:vAlign w:val="center"/>
          </w:tcPr>
          <w:p w:rsidR="004E78D7" w:rsidRPr="004E78D7" w:rsidRDefault="004E78D7" w:rsidP="004E78D7">
            <w:pPr>
              <w:spacing w:after="0"/>
              <w:jc w:val="center"/>
              <w:rPr>
                <w:rFonts w:eastAsia="Calibri"/>
                <w:b/>
                <w:bCs/>
                <w:color w:val="000000"/>
                <w:sz w:val="16"/>
                <w:szCs w:val="16"/>
              </w:rPr>
            </w:pPr>
          </w:p>
        </w:tc>
        <w:tc>
          <w:tcPr>
            <w:tcW w:w="340" w:type="dxa"/>
            <w:tcBorders>
              <w:top w:val="nil"/>
              <w:left w:val="nil"/>
              <w:bottom w:val="single" w:sz="4" w:space="0" w:color="auto"/>
              <w:right w:val="single" w:sz="4" w:space="0" w:color="auto"/>
            </w:tcBorders>
            <w:vAlign w:val="center"/>
          </w:tcPr>
          <w:p w:rsidR="004E78D7" w:rsidRPr="004E78D7" w:rsidRDefault="004E78D7" w:rsidP="004E78D7">
            <w:pPr>
              <w:spacing w:after="0"/>
              <w:jc w:val="center"/>
              <w:rPr>
                <w:rFonts w:eastAsia="Calibri"/>
                <w:b/>
                <w:bCs/>
                <w:color w:val="000000"/>
                <w:sz w:val="16"/>
                <w:szCs w:val="16"/>
              </w:rPr>
            </w:pPr>
          </w:p>
        </w:tc>
        <w:tc>
          <w:tcPr>
            <w:tcW w:w="1131"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b/>
                <w:bCs/>
                <w:color w:val="000000"/>
                <w:sz w:val="16"/>
                <w:szCs w:val="16"/>
              </w:rPr>
            </w:pPr>
            <w:r w:rsidRPr="004E78D7">
              <w:rPr>
                <w:rFonts w:eastAsia="Calibri"/>
                <w:b/>
                <w:bCs/>
                <w:color w:val="000000"/>
                <w:sz w:val="16"/>
                <w:szCs w:val="16"/>
              </w:rPr>
              <w:t>TOPLAM</w:t>
            </w:r>
          </w:p>
        </w:tc>
        <w:tc>
          <w:tcPr>
            <w:tcW w:w="991"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b/>
                <w:sz w:val="16"/>
                <w:szCs w:val="16"/>
                <w:lang w:eastAsia="tr-TR"/>
              </w:rPr>
            </w:pPr>
            <w:r w:rsidRPr="004E78D7">
              <w:rPr>
                <w:rFonts w:eastAsia="Times New Roman"/>
                <w:b/>
                <w:sz w:val="16"/>
                <w:szCs w:val="16"/>
                <w:lang w:eastAsia="tr-TR"/>
              </w:rPr>
              <w:t>7.052.175,06</w:t>
            </w:r>
          </w:p>
        </w:tc>
        <w:tc>
          <w:tcPr>
            <w:tcW w:w="424"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b/>
                <w:sz w:val="16"/>
                <w:szCs w:val="16"/>
              </w:rPr>
            </w:pPr>
            <w:r w:rsidRPr="004E78D7">
              <w:rPr>
                <w:rFonts w:eastAsia="Calibri"/>
                <w:b/>
                <w:color w:val="000000"/>
                <w:sz w:val="16"/>
                <w:szCs w:val="16"/>
              </w:rPr>
              <w:t>25</w:t>
            </w:r>
          </w:p>
        </w:tc>
        <w:tc>
          <w:tcPr>
            <w:tcW w:w="993"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b/>
                <w:sz w:val="16"/>
                <w:szCs w:val="16"/>
                <w:lang w:eastAsia="tr-TR"/>
              </w:rPr>
            </w:pPr>
            <w:r w:rsidRPr="004E78D7">
              <w:rPr>
                <w:rFonts w:eastAsia="Times New Roman"/>
                <w:b/>
                <w:sz w:val="16"/>
                <w:szCs w:val="16"/>
                <w:lang w:eastAsia="tr-TR"/>
              </w:rPr>
              <w:t>7.052.175,06</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b/>
                <w:sz w:val="16"/>
                <w:szCs w:val="16"/>
              </w:rPr>
            </w:pPr>
            <w:r w:rsidRPr="004E78D7">
              <w:rPr>
                <w:rFonts w:eastAsia="Calibri"/>
                <w:b/>
                <w:color w:val="000000"/>
                <w:sz w:val="16"/>
                <w:szCs w:val="16"/>
              </w:rPr>
              <w:t>25</w:t>
            </w:r>
          </w:p>
        </w:tc>
        <w:tc>
          <w:tcPr>
            <w:tcW w:w="992"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b/>
                <w:sz w:val="16"/>
                <w:szCs w:val="16"/>
                <w:lang w:eastAsia="tr-TR"/>
              </w:rPr>
            </w:pPr>
            <w:r w:rsidRPr="004E78D7">
              <w:rPr>
                <w:rFonts w:eastAsia="Times New Roman"/>
                <w:b/>
                <w:sz w:val="16"/>
                <w:szCs w:val="16"/>
                <w:lang w:eastAsia="tr-TR"/>
              </w:rPr>
              <w:t>7.052.175,06</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b/>
                <w:sz w:val="16"/>
                <w:szCs w:val="16"/>
              </w:rPr>
            </w:pPr>
            <w:r w:rsidRPr="004E78D7">
              <w:rPr>
                <w:rFonts w:eastAsia="Calibri"/>
                <w:b/>
                <w:color w:val="000000"/>
                <w:sz w:val="16"/>
                <w:szCs w:val="16"/>
              </w:rPr>
              <w:t>25</w:t>
            </w:r>
          </w:p>
        </w:tc>
        <w:tc>
          <w:tcPr>
            <w:tcW w:w="993"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b/>
                <w:sz w:val="16"/>
                <w:szCs w:val="16"/>
                <w:lang w:eastAsia="tr-TR"/>
              </w:rPr>
            </w:pPr>
            <w:r w:rsidRPr="004E78D7">
              <w:rPr>
                <w:rFonts w:eastAsia="Times New Roman"/>
                <w:b/>
                <w:sz w:val="16"/>
                <w:szCs w:val="16"/>
                <w:lang w:eastAsia="tr-TR"/>
              </w:rPr>
              <w:t>7.052.175,06</w:t>
            </w:r>
          </w:p>
        </w:tc>
        <w:tc>
          <w:tcPr>
            <w:tcW w:w="425" w:type="dxa"/>
            <w:tcBorders>
              <w:top w:val="nil"/>
              <w:left w:val="nil"/>
              <w:bottom w:val="single" w:sz="4" w:space="0" w:color="auto"/>
              <w:right w:val="single" w:sz="4" w:space="0" w:color="auto"/>
            </w:tcBorders>
            <w:vAlign w:val="center"/>
            <w:hideMark/>
          </w:tcPr>
          <w:p w:rsidR="004E78D7" w:rsidRPr="004E78D7" w:rsidRDefault="004E78D7" w:rsidP="004E78D7">
            <w:pPr>
              <w:spacing w:after="0"/>
              <w:jc w:val="right"/>
              <w:rPr>
                <w:rFonts w:eastAsia="Calibri"/>
                <w:b/>
                <w:sz w:val="16"/>
                <w:szCs w:val="16"/>
              </w:rPr>
            </w:pPr>
            <w:r w:rsidRPr="004E78D7">
              <w:rPr>
                <w:rFonts w:eastAsia="Calibri"/>
                <w:b/>
                <w:color w:val="000000"/>
                <w:sz w:val="16"/>
                <w:szCs w:val="16"/>
              </w:rPr>
              <w:t>25</w:t>
            </w:r>
          </w:p>
        </w:tc>
        <w:tc>
          <w:tcPr>
            <w:tcW w:w="1134" w:type="dxa"/>
            <w:tcBorders>
              <w:top w:val="nil"/>
              <w:left w:val="nil"/>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28.208.700,00</w:t>
            </w:r>
          </w:p>
        </w:tc>
        <w:tc>
          <w:tcPr>
            <w:tcW w:w="567" w:type="dxa"/>
            <w:tcBorders>
              <w:top w:val="nil"/>
              <w:left w:val="nil"/>
              <w:bottom w:val="single" w:sz="4" w:space="0" w:color="auto"/>
              <w:right w:val="single" w:sz="4" w:space="0" w:color="auto"/>
            </w:tcBorders>
            <w:vAlign w:val="center"/>
          </w:tcPr>
          <w:p w:rsidR="004E78D7" w:rsidRPr="004E78D7" w:rsidRDefault="004E78D7" w:rsidP="004E78D7">
            <w:pPr>
              <w:spacing w:after="0"/>
              <w:jc w:val="right"/>
              <w:rPr>
                <w:rFonts w:eastAsia="Calibri"/>
                <w:b/>
                <w:color w:val="000000"/>
                <w:sz w:val="16"/>
                <w:szCs w:val="16"/>
              </w:rPr>
            </w:pPr>
            <w:r w:rsidRPr="004E78D7">
              <w:rPr>
                <w:rFonts w:eastAsia="Calibri"/>
                <w:b/>
                <w:color w:val="000000"/>
                <w:sz w:val="16"/>
                <w:szCs w:val="16"/>
              </w:rPr>
              <w:t>100</w:t>
            </w:r>
          </w:p>
        </w:tc>
      </w:tr>
      <w:tr w:rsidR="004E78D7" w:rsidRPr="004E78D7" w:rsidTr="00CC6B9F">
        <w:trPr>
          <w:trHeight w:val="315"/>
        </w:trPr>
        <w:tc>
          <w:tcPr>
            <w:tcW w:w="340" w:type="dxa"/>
            <w:gridSpan w:val="14"/>
          </w:tcPr>
          <w:p w:rsidR="004E78D7" w:rsidRPr="004E78D7" w:rsidRDefault="004E78D7" w:rsidP="004E78D7">
            <w:pPr>
              <w:jc w:val="center"/>
              <w:rPr>
                <w:rFonts w:eastAsia="Calibri"/>
                <w:b/>
                <w:bCs/>
                <w:color w:val="000000"/>
              </w:rPr>
            </w:pPr>
            <w:r w:rsidRPr="004E78D7">
              <w:rPr>
                <w:rFonts w:eastAsia="Calibri"/>
                <w:b/>
              </w:rPr>
              <w:t>2020 Yılı Gelir Programı 3 Aylık Dönemler İtibariyle Toplamları Üzerinden 1. Düzeyi;</w:t>
            </w:r>
          </w:p>
        </w:tc>
      </w:tr>
      <w:tr w:rsidR="004E78D7" w:rsidRPr="004E78D7" w:rsidTr="00CC6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4"/>
        </w:trPr>
        <w:tc>
          <w:tcPr>
            <w:tcW w:w="340" w:type="dxa"/>
            <w:tcBorders>
              <w:top w:val="single" w:sz="4" w:space="0" w:color="auto"/>
              <w:left w:val="single" w:sz="4" w:space="0" w:color="auto"/>
              <w:bottom w:val="single" w:sz="4" w:space="0" w:color="auto"/>
              <w:right w:val="single" w:sz="4" w:space="0" w:color="auto"/>
            </w:tcBorders>
            <w:textDirection w:val="btLr"/>
            <w:vAlign w:val="center"/>
            <w:hideMark/>
          </w:tcPr>
          <w:p w:rsidR="004E78D7" w:rsidRPr="004E78D7" w:rsidRDefault="004E78D7" w:rsidP="004E78D7">
            <w:pPr>
              <w:spacing w:after="0" w:line="240" w:lineRule="auto"/>
              <w:rPr>
                <w:rFonts w:eastAsia="Times New Roman"/>
                <w:b/>
                <w:bCs/>
                <w:color w:val="000000"/>
                <w:sz w:val="16"/>
                <w:szCs w:val="16"/>
                <w:lang w:eastAsia="tr-TR"/>
              </w:rPr>
            </w:pPr>
            <w:r w:rsidRPr="004E78D7">
              <w:rPr>
                <w:rFonts w:eastAsia="Times New Roman"/>
                <w:b/>
                <w:bCs/>
                <w:color w:val="000000"/>
                <w:sz w:val="16"/>
                <w:szCs w:val="16"/>
                <w:lang w:eastAsia="tr-TR"/>
              </w:rPr>
              <w:t>MADDE</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4E78D7" w:rsidRPr="004E78D7" w:rsidRDefault="004E78D7" w:rsidP="004E78D7">
            <w:pPr>
              <w:spacing w:after="0" w:line="240" w:lineRule="auto"/>
              <w:rPr>
                <w:rFonts w:eastAsia="Times New Roman"/>
                <w:b/>
                <w:bCs/>
                <w:color w:val="000000"/>
                <w:sz w:val="16"/>
                <w:szCs w:val="16"/>
                <w:lang w:eastAsia="tr-TR"/>
              </w:rPr>
            </w:pPr>
            <w:r w:rsidRPr="004E78D7">
              <w:rPr>
                <w:rFonts w:eastAsia="Times New Roman"/>
                <w:b/>
                <w:bCs/>
                <w:color w:val="000000"/>
                <w:sz w:val="16"/>
                <w:szCs w:val="16"/>
                <w:lang w:eastAsia="tr-TR"/>
              </w:rPr>
              <w:t>KOD</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rPr>
                <w:rFonts w:eastAsia="Times New Roman"/>
                <w:b/>
                <w:bCs/>
                <w:color w:val="000000"/>
                <w:sz w:val="16"/>
                <w:szCs w:val="16"/>
                <w:lang w:eastAsia="tr-TR"/>
              </w:rPr>
            </w:pPr>
            <w:r w:rsidRPr="004E78D7">
              <w:rPr>
                <w:rFonts w:eastAsia="Times New Roman"/>
                <w:b/>
                <w:bCs/>
                <w:color w:val="000000"/>
                <w:sz w:val="16"/>
                <w:szCs w:val="16"/>
                <w:lang w:eastAsia="tr-TR"/>
              </w:rPr>
              <w:t>AÇIKLAMA</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b/>
                <w:bCs/>
                <w:color w:val="000000"/>
                <w:sz w:val="16"/>
                <w:szCs w:val="16"/>
                <w:lang w:eastAsia="tr-TR"/>
              </w:rPr>
            </w:pPr>
            <w:r w:rsidRPr="004E78D7">
              <w:rPr>
                <w:rFonts w:eastAsia="Times New Roman"/>
                <w:b/>
                <w:bCs/>
                <w:color w:val="000000"/>
                <w:sz w:val="16"/>
                <w:szCs w:val="16"/>
                <w:lang w:eastAsia="tr-TR"/>
              </w:rPr>
              <w:t>I. 3 Ay</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b/>
                <w:bCs/>
                <w:color w:val="000000"/>
                <w:sz w:val="16"/>
                <w:szCs w:val="16"/>
                <w:lang w:eastAsia="tr-TR"/>
              </w:rPr>
            </w:pPr>
            <w:r w:rsidRPr="004E78D7">
              <w:rPr>
                <w:rFonts w:eastAsia="Times New Roman"/>
                <w:b/>
                <w:bCs/>
                <w:color w:val="000000"/>
                <w:sz w:val="16"/>
                <w:szCs w:val="16"/>
                <w:lang w:eastAsia="tr-TR"/>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b/>
                <w:bCs/>
                <w:color w:val="000000"/>
                <w:sz w:val="16"/>
                <w:szCs w:val="16"/>
                <w:lang w:eastAsia="tr-TR"/>
              </w:rPr>
            </w:pPr>
            <w:r w:rsidRPr="004E78D7">
              <w:rPr>
                <w:rFonts w:eastAsia="Times New Roman"/>
                <w:b/>
                <w:bCs/>
                <w:color w:val="000000"/>
                <w:sz w:val="16"/>
                <w:szCs w:val="16"/>
                <w:lang w:eastAsia="tr-TR"/>
              </w:rPr>
              <w:t>II. 3 ay</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b/>
                <w:bCs/>
                <w:color w:val="000000"/>
                <w:sz w:val="16"/>
                <w:szCs w:val="16"/>
                <w:lang w:eastAsia="tr-TR"/>
              </w:rPr>
            </w:pPr>
            <w:r w:rsidRPr="004E78D7">
              <w:rPr>
                <w:rFonts w:eastAsia="Times New Roman"/>
                <w:b/>
                <w:bCs/>
                <w:color w:val="000000"/>
                <w:sz w:val="16"/>
                <w:szCs w:val="16"/>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b/>
                <w:bCs/>
                <w:color w:val="000000"/>
                <w:sz w:val="16"/>
                <w:szCs w:val="16"/>
                <w:lang w:eastAsia="tr-TR"/>
              </w:rPr>
            </w:pPr>
            <w:r w:rsidRPr="004E78D7">
              <w:rPr>
                <w:rFonts w:eastAsia="Times New Roman"/>
                <w:b/>
                <w:bCs/>
                <w:color w:val="000000"/>
                <w:sz w:val="16"/>
                <w:szCs w:val="16"/>
                <w:lang w:eastAsia="tr-TR"/>
              </w:rPr>
              <w:t>III. 3 ay</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b/>
                <w:bCs/>
                <w:color w:val="000000"/>
                <w:sz w:val="16"/>
                <w:szCs w:val="16"/>
                <w:lang w:eastAsia="tr-TR"/>
              </w:rPr>
            </w:pPr>
            <w:r w:rsidRPr="004E78D7">
              <w:rPr>
                <w:rFonts w:eastAsia="Times New Roman"/>
                <w:b/>
                <w:bCs/>
                <w:color w:val="000000"/>
                <w:sz w:val="16"/>
                <w:szCs w:val="16"/>
                <w:lang w:eastAsia="tr-TR"/>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b/>
                <w:bCs/>
                <w:color w:val="000000"/>
                <w:sz w:val="16"/>
                <w:szCs w:val="16"/>
                <w:lang w:eastAsia="tr-TR"/>
              </w:rPr>
            </w:pPr>
            <w:r w:rsidRPr="004E78D7">
              <w:rPr>
                <w:rFonts w:eastAsia="Times New Roman"/>
                <w:b/>
                <w:bCs/>
                <w:color w:val="000000"/>
                <w:sz w:val="16"/>
                <w:szCs w:val="16"/>
                <w:lang w:eastAsia="tr-TR"/>
              </w:rPr>
              <w:t>IV.3 ay</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b/>
                <w:bCs/>
                <w:color w:val="000000"/>
                <w:sz w:val="16"/>
                <w:szCs w:val="16"/>
                <w:lang w:eastAsia="tr-TR"/>
              </w:rPr>
            </w:pPr>
            <w:r w:rsidRPr="004E78D7">
              <w:rPr>
                <w:rFonts w:eastAsia="Times New Roman"/>
                <w:b/>
                <w:bCs/>
                <w:color w:val="000000"/>
                <w:sz w:val="16"/>
                <w:szCs w:val="16"/>
                <w:lang w:eastAsia="tr-T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b/>
                <w:bCs/>
                <w:color w:val="000000"/>
                <w:sz w:val="16"/>
                <w:szCs w:val="16"/>
                <w:lang w:eastAsia="tr-TR"/>
              </w:rPr>
            </w:pPr>
            <w:r w:rsidRPr="004E78D7">
              <w:rPr>
                <w:rFonts w:eastAsia="Times New Roman"/>
                <w:b/>
                <w:bCs/>
                <w:color w:val="000000"/>
                <w:sz w:val="16"/>
                <w:szCs w:val="16"/>
                <w:lang w:eastAsia="tr-TR"/>
              </w:rPr>
              <w:t>TOPLAM</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color w:val="000000"/>
                <w:sz w:val="16"/>
                <w:szCs w:val="16"/>
                <w:lang w:eastAsia="tr-TR"/>
              </w:rPr>
            </w:pPr>
            <w:r w:rsidRPr="004E78D7">
              <w:rPr>
                <w:rFonts w:eastAsia="Times New Roman"/>
                <w:color w:val="000000"/>
                <w:sz w:val="16"/>
                <w:szCs w:val="16"/>
                <w:lang w:eastAsia="tr-TR"/>
              </w:rPr>
              <w:t> %</w:t>
            </w:r>
          </w:p>
        </w:tc>
      </w:tr>
      <w:tr w:rsidR="004E78D7" w:rsidRPr="004E78D7" w:rsidTr="00CC6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340"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sz w:val="16"/>
                <w:szCs w:val="16"/>
                <w:lang w:eastAsia="tr-TR"/>
              </w:rPr>
            </w:pPr>
            <w:r w:rsidRPr="004E78D7">
              <w:rPr>
                <w:rFonts w:eastAsia="Times New Roman"/>
                <w:sz w:val="16"/>
                <w:szCs w:val="16"/>
                <w:lang w:eastAsia="tr-TR"/>
              </w:rPr>
              <w:t>41</w:t>
            </w:r>
          </w:p>
        </w:tc>
        <w:tc>
          <w:tcPr>
            <w:tcW w:w="28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color w:val="000000"/>
                <w:sz w:val="16"/>
                <w:szCs w:val="16"/>
                <w:lang w:eastAsia="tr-TR"/>
              </w:rPr>
            </w:pPr>
            <w:r w:rsidRPr="004E78D7">
              <w:rPr>
                <w:rFonts w:eastAsia="Times New Roman"/>
                <w:color w:val="000000"/>
                <w:sz w:val="16"/>
                <w:szCs w:val="16"/>
                <w:lang w:eastAsia="tr-TR"/>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color w:val="000000"/>
                <w:sz w:val="16"/>
                <w:szCs w:val="16"/>
                <w:lang w:eastAsia="tr-TR"/>
              </w:rPr>
            </w:pPr>
            <w:r w:rsidRPr="004E78D7">
              <w:rPr>
                <w:rFonts w:eastAsia="Times New Roman"/>
                <w:color w:val="000000"/>
                <w:sz w:val="16"/>
                <w:szCs w:val="16"/>
                <w:lang w:eastAsia="tr-TR"/>
              </w:rPr>
              <w:t>Vergi gelirleri</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1.546.750,00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1.546.750,00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1.546.750,00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1.546.750,00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 xml:space="preserve">6.187.000,00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r w:rsidR="004E78D7" w:rsidRPr="004E78D7" w:rsidTr="00CC6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340"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sz w:val="16"/>
                <w:szCs w:val="16"/>
                <w:lang w:eastAsia="tr-TR"/>
              </w:rPr>
            </w:pPr>
            <w:r w:rsidRPr="004E78D7">
              <w:rPr>
                <w:rFonts w:eastAsia="Times New Roman"/>
                <w:sz w:val="16"/>
                <w:szCs w:val="16"/>
                <w:lang w:eastAsia="tr-TR"/>
              </w:rPr>
              <w:t>42</w:t>
            </w:r>
          </w:p>
        </w:tc>
        <w:tc>
          <w:tcPr>
            <w:tcW w:w="28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color w:val="000000"/>
                <w:sz w:val="16"/>
                <w:szCs w:val="16"/>
                <w:lang w:eastAsia="tr-TR"/>
              </w:rPr>
            </w:pPr>
            <w:r w:rsidRPr="004E78D7">
              <w:rPr>
                <w:rFonts w:eastAsia="Times New Roman"/>
                <w:color w:val="000000"/>
                <w:sz w:val="16"/>
                <w:szCs w:val="16"/>
                <w:lang w:eastAsia="tr-TR"/>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color w:val="000000"/>
                <w:sz w:val="16"/>
                <w:szCs w:val="16"/>
                <w:lang w:eastAsia="tr-TR"/>
              </w:rPr>
            </w:pPr>
            <w:proofErr w:type="gramStart"/>
            <w:r w:rsidRPr="004E78D7">
              <w:rPr>
                <w:rFonts w:eastAsia="Times New Roman"/>
                <w:color w:val="000000"/>
                <w:sz w:val="16"/>
                <w:szCs w:val="16"/>
                <w:lang w:eastAsia="tr-TR"/>
              </w:rPr>
              <w:t>Teş.ve</w:t>
            </w:r>
            <w:proofErr w:type="gramEnd"/>
            <w:r w:rsidRPr="004E78D7">
              <w:rPr>
                <w:rFonts w:eastAsia="Times New Roman"/>
                <w:color w:val="000000"/>
                <w:sz w:val="16"/>
                <w:szCs w:val="16"/>
                <w:lang w:eastAsia="tr-TR"/>
              </w:rPr>
              <w:t xml:space="preserve"> </w:t>
            </w:r>
            <w:proofErr w:type="spellStart"/>
            <w:r w:rsidRPr="004E78D7">
              <w:rPr>
                <w:rFonts w:eastAsia="Times New Roman"/>
                <w:color w:val="000000"/>
                <w:sz w:val="16"/>
                <w:szCs w:val="16"/>
                <w:lang w:eastAsia="tr-TR"/>
              </w:rPr>
              <w:t>Mülk.G</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537.500,00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537.500,00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537.500,00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537.500,00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2.150.000,00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r w:rsidR="004E78D7" w:rsidRPr="004E78D7" w:rsidTr="00CC6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340" w:type="dxa"/>
            <w:tcBorders>
              <w:top w:val="single" w:sz="4" w:space="0" w:color="auto"/>
              <w:left w:val="single" w:sz="4" w:space="0" w:color="auto"/>
              <w:bottom w:val="single" w:sz="4" w:space="0" w:color="auto"/>
              <w:right w:val="single" w:sz="4" w:space="0" w:color="auto"/>
            </w:tcBorders>
            <w:noWrap/>
            <w:vAlign w:val="center"/>
            <w:hideMark/>
          </w:tcPr>
          <w:p w:rsidR="004E78D7" w:rsidRPr="004E78D7" w:rsidRDefault="004E78D7" w:rsidP="004E78D7">
            <w:pPr>
              <w:spacing w:after="0" w:line="240" w:lineRule="auto"/>
              <w:jc w:val="center"/>
              <w:rPr>
                <w:rFonts w:eastAsia="Times New Roman"/>
                <w:sz w:val="16"/>
                <w:szCs w:val="16"/>
                <w:lang w:eastAsia="tr-TR"/>
              </w:rPr>
            </w:pPr>
            <w:r w:rsidRPr="004E78D7">
              <w:rPr>
                <w:rFonts w:eastAsia="Times New Roman"/>
                <w:sz w:val="16"/>
                <w:szCs w:val="16"/>
                <w:lang w:eastAsia="tr-TR"/>
              </w:rPr>
              <w:t>43</w:t>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4E78D7" w:rsidRPr="004E78D7" w:rsidRDefault="004E78D7" w:rsidP="004E78D7">
            <w:pPr>
              <w:spacing w:after="0" w:line="240" w:lineRule="auto"/>
              <w:jc w:val="right"/>
              <w:rPr>
                <w:rFonts w:eastAsia="Times New Roman"/>
                <w:color w:val="000000"/>
                <w:sz w:val="16"/>
                <w:szCs w:val="16"/>
                <w:lang w:eastAsia="tr-TR"/>
              </w:rPr>
            </w:pPr>
            <w:r w:rsidRPr="004E78D7">
              <w:rPr>
                <w:rFonts w:eastAsia="Times New Roman"/>
                <w:color w:val="000000"/>
                <w:sz w:val="16"/>
                <w:szCs w:val="16"/>
                <w:lang w:eastAsia="tr-TR"/>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color w:val="000000"/>
                <w:sz w:val="16"/>
                <w:szCs w:val="16"/>
                <w:lang w:eastAsia="tr-TR"/>
              </w:rPr>
            </w:pPr>
            <w:r w:rsidRPr="004E78D7">
              <w:rPr>
                <w:rFonts w:eastAsia="Times New Roman"/>
                <w:color w:val="000000"/>
                <w:sz w:val="16"/>
                <w:szCs w:val="16"/>
                <w:lang w:eastAsia="tr-TR"/>
              </w:rPr>
              <w:t xml:space="preserve">Bağ. ve </w:t>
            </w:r>
            <w:proofErr w:type="spellStart"/>
            <w:proofErr w:type="gramStart"/>
            <w:r w:rsidRPr="004E78D7">
              <w:rPr>
                <w:rFonts w:eastAsia="Times New Roman"/>
                <w:color w:val="000000"/>
                <w:sz w:val="16"/>
                <w:szCs w:val="16"/>
                <w:lang w:eastAsia="tr-TR"/>
              </w:rPr>
              <w:t>yrd.gel</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500.000,00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500.000,00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500.000,00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500.000,00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2.000.000,00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r w:rsidR="004E78D7" w:rsidRPr="004E78D7" w:rsidTr="00CC6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340"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sz w:val="16"/>
                <w:szCs w:val="16"/>
                <w:lang w:eastAsia="tr-TR"/>
              </w:rPr>
            </w:pPr>
            <w:r w:rsidRPr="004E78D7">
              <w:rPr>
                <w:rFonts w:eastAsia="Times New Roman"/>
                <w:sz w:val="16"/>
                <w:szCs w:val="16"/>
                <w:lang w:eastAsia="tr-TR"/>
              </w:rPr>
              <w:t>44</w:t>
            </w:r>
          </w:p>
        </w:tc>
        <w:tc>
          <w:tcPr>
            <w:tcW w:w="28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color w:val="000000"/>
                <w:sz w:val="16"/>
                <w:szCs w:val="16"/>
                <w:lang w:eastAsia="tr-TR"/>
              </w:rPr>
            </w:pPr>
            <w:r w:rsidRPr="004E78D7">
              <w:rPr>
                <w:rFonts w:eastAsia="Times New Roman"/>
                <w:color w:val="000000"/>
                <w:sz w:val="16"/>
                <w:szCs w:val="16"/>
                <w:lang w:eastAsia="tr-TR"/>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color w:val="000000"/>
                <w:sz w:val="16"/>
                <w:szCs w:val="16"/>
                <w:lang w:eastAsia="tr-TR"/>
              </w:rPr>
            </w:pPr>
            <w:r w:rsidRPr="004E78D7">
              <w:rPr>
                <w:rFonts w:eastAsia="Times New Roman"/>
                <w:color w:val="000000"/>
                <w:sz w:val="16"/>
                <w:szCs w:val="16"/>
                <w:lang w:eastAsia="tr-TR"/>
              </w:rPr>
              <w:t>Diğer Gelirler</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2.268.500,00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2.268.500,00</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2.268.500,00</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2.268.500,00</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9.074.000,00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r w:rsidR="004E78D7" w:rsidRPr="004E78D7" w:rsidTr="00CC6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340"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sz w:val="16"/>
                <w:szCs w:val="16"/>
                <w:lang w:eastAsia="tr-TR"/>
              </w:rPr>
            </w:pPr>
            <w:r w:rsidRPr="004E78D7">
              <w:rPr>
                <w:rFonts w:eastAsia="Times New Roman"/>
                <w:sz w:val="16"/>
                <w:szCs w:val="16"/>
                <w:lang w:eastAsia="tr-TR"/>
              </w:rPr>
              <w:t>45</w:t>
            </w:r>
          </w:p>
        </w:tc>
        <w:tc>
          <w:tcPr>
            <w:tcW w:w="28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color w:val="000000"/>
                <w:sz w:val="16"/>
                <w:szCs w:val="16"/>
                <w:lang w:eastAsia="tr-TR"/>
              </w:rPr>
            </w:pPr>
            <w:r w:rsidRPr="004E78D7">
              <w:rPr>
                <w:rFonts w:eastAsia="Times New Roman"/>
                <w:color w:val="000000"/>
                <w:sz w:val="16"/>
                <w:szCs w:val="16"/>
                <w:lang w:eastAsia="tr-TR"/>
              </w:rPr>
              <w:t>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color w:val="000000"/>
                <w:sz w:val="16"/>
                <w:szCs w:val="16"/>
                <w:lang w:eastAsia="tr-TR"/>
              </w:rPr>
            </w:pPr>
            <w:r w:rsidRPr="004E78D7">
              <w:rPr>
                <w:rFonts w:eastAsia="Times New Roman"/>
                <w:color w:val="000000"/>
                <w:sz w:val="16"/>
                <w:szCs w:val="16"/>
                <w:lang w:eastAsia="tr-TR"/>
              </w:rPr>
              <w:t>Sermaye Gel.</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250.000,00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250.000,00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250.000,00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250.000,00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 xml:space="preserve">1.000.000,00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r w:rsidR="004E78D7" w:rsidRPr="004E78D7" w:rsidTr="00CC6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340"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center"/>
              <w:rPr>
                <w:rFonts w:eastAsia="Times New Roman"/>
                <w:sz w:val="16"/>
                <w:szCs w:val="16"/>
                <w:lang w:eastAsia="tr-TR"/>
              </w:rPr>
            </w:pPr>
            <w:r w:rsidRPr="004E78D7">
              <w:rPr>
                <w:rFonts w:eastAsia="Times New Roman"/>
                <w:sz w:val="16"/>
                <w:szCs w:val="16"/>
                <w:lang w:eastAsia="tr-TR"/>
              </w:rPr>
              <w:t>46</w:t>
            </w:r>
          </w:p>
        </w:tc>
        <w:tc>
          <w:tcPr>
            <w:tcW w:w="284"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color w:val="000000"/>
                <w:sz w:val="16"/>
                <w:szCs w:val="16"/>
                <w:lang w:eastAsia="tr-TR"/>
              </w:rPr>
            </w:pPr>
            <w:r w:rsidRPr="004E78D7">
              <w:rPr>
                <w:rFonts w:eastAsia="Times New Roman"/>
                <w:color w:val="000000"/>
                <w:sz w:val="16"/>
                <w:szCs w:val="16"/>
                <w:lang w:eastAsia="tr-TR"/>
              </w:rPr>
              <w:t>09</w:t>
            </w:r>
          </w:p>
        </w:tc>
        <w:tc>
          <w:tcPr>
            <w:tcW w:w="1134"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bCs/>
                <w:sz w:val="16"/>
                <w:szCs w:val="16"/>
                <w:lang w:eastAsia="tr-TR"/>
              </w:rPr>
            </w:pPr>
            <w:proofErr w:type="spellStart"/>
            <w:r w:rsidRPr="004E78D7">
              <w:rPr>
                <w:rFonts w:eastAsia="Times New Roman"/>
                <w:bCs/>
                <w:sz w:val="16"/>
                <w:szCs w:val="16"/>
                <w:lang w:eastAsia="tr-TR"/>
              </w:rPr>
              <w:t>Red</w:t>
            </w:r>
            <w:proofErr w:type="spellEnd"/>
            <w:r w:rsidRPr="004E78D7">
              <w:rPr>
                <w:rFonts w:eastAsia="Times New Roman"/>
                <w:bCs/>
                <w:sz w:val="16"/>
                <w:szCs w:val="16"/>
                <w:lang w:eastAsia="tr-TR"/>
              </w:rPr>
              <w:t xml:space="preserve"> ve İadeler</w:t>
            </w:r>
          </w:p>
        </w:tc>
        <w:tc>
          <w:tcPr>
            <w:tcW w:w="992"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-50.575,00   </w:t>
            </w:r>
          </w:p>
        </w:tc>
        <w:tc>
          <w:tcPr>
            <w:tcW w:w="425"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3"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-50.575,00   </w:t>
            </w:r>
          </w:p>
        </w:tc>
        <w:tc>
          <w:tcPr>
            <w:tcW w:w="425"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2"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-50.575,00   </w:t>
            </w:r>
          </w:p>
        </w:tc>
        <w:tc>
          <w:tcPr>
            <w:tcW w:w="425"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993"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 xml:space="preserve">-50.575,00   </w:t>
            </w:r>
          </w:p>
        </w:tc>
        <w:tc>
          <w:tcPr>
            <w:tcW w:w="425"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sz w:val="16"/>
                <w:szCs w:val="16"/>
                <w:lang w:eastAsia="tr-TR"/>
              </w:rPr>
            </w:pPr>
            <w:r w:rsidRPr="004E78D7">
              <w:rPr>
                <w:rFonts w:eastAsia="Times New Roman"/>
                <w:sz w:val="16"/>
                <w:szCs w:val="16"/>
                <w:lang w:eastAsia="tr-TR"/>
              </w:rPr>
              <w:t>25</w:t>
            </w:r>
          </w:p>
        </w:tc>
        <w:tc>
          <w:tcPr>
            <w:tcW w:w="1134" w:type="dxa"/>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 xml:space="preserve">-202.300,00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r w:rsidR="004E78D7" w:rsidRPr="004E78D7" w:rsidTr="00CC6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340"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bCs/>
                <w:color w:val="000000"/>
                <w:sz w:val="16"/>
                <w:szCs w:val="16"/>
                <w:lang w:eastAsia="tr-TR"/>
              </w:rPr>
            </w:pPr>
            <w:r w:rsidRPr="004E78D7">
              <w:rPr>
                <w:rFonts w:eastAsia="Times New Roman"/>
                <w:bCs/>
                <w:color w:val="000000"/>
                <w:sz w:val="16"/>
                <w:szCs w:val="16"/>
                <w:lang w:eastAsia="tr-TR"/>
              </w:rPr>
              <w:t> </w:t>
            </w:r>
          </w:p>
        </w:tc>
        <w:tc>
          <w:tcPr>
            <w:tcW w:w="28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center"/>
              <w:rPr>
                <w:rFonts w:eastAsia="Times New Roman"/>
                <w:bCs/>
                <w:color w:val="000000"/>
                <w:sz w:val="16"/>
                <w:szCs w:val="16"/>
                <w:lang w:eastAsia="tr-TR"/>
              </w:rPr>
            </w:pPr>
            <w:r w:rsidRPr="004E78D7">
              <w:rPr>
                <w:rFonts w:eastAsia="Times New Roman"/>
                <w:bCs/>
                <w:color w:val="000000"/>
                <w:sz w:val="16"/>
                <w:szCs w:val="16"/>
                <w:lang w:eastAsia="tr-TR"/>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rPr>
                <w:rFonts w:eastAsia="Times New Roman"/>
                <w:b/>
                <w:bCs/>
                <w:color w:val="000000"/>
                <w:sz w:val="16"/>
                <w:szCs w:val="16"/>
                <w:lang w:eastAsia="tr-TR"/>
              </w:rPr>
            </w:pPr>
            <w:r w:rsidRPr="004E78D7">
              <w:rPr>
                <w:rFonts w:eastAsia="Times New Roman"/>
                <w:b/>
                <w:bCs/>
                <w:color w:val="000000"/>
                <w:sz w:val="16"/>
                <w:szCs w:val="16"/>
                <w:lang w:eastAsia="tr-TR"/>
              </w:rPr>
              <w:t>TOPLAM</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b/>
                <w:sz w:val="16"/>
                <w:szCs w:val="16"/>
                <w:lang w:eastAsia="tr-TR"/>
              </w:rPr>
            </w:pPr>
            <w:r w:rsidRPr="004E78D7">
              <w:rPr>
                <w:rFonts w:eastAsia="Times New Roman"/>
                <w:b/>
                <w:sz w:val="16"/>
                <w:szCs w:val="16"/>
                <w:lang w:eastAsia="tr-TR"/>
              </w:rPr>
              <w:t xml:space="preserve">7.052.175,00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jc w:val="right"/>
              <w:rPr>
                <w:rFonts w:eastAsia="Calibri"/>
                <w:b/>
                <w:sz w:val="16"/>
                <w:szCs w:val="16"/>
              </w:rPr>
            </w:pPr>
            <w:r w:rsidRPr="004E78D7">
              <w:rPr>
                <w:rFonts w:eastAsia="Calibri"/>
                <w:b/>
                <w:color w:val="000000"/>
                <w:sz w:val="16"/>
                <w:szCs w:val="16"/>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b/>
                <w:sz w:val="16"/>
                <w:szCs w:val="16"/>
                <w:lang w:eastAsia="tr-TR"/>
              </w:rPr>
            </w:pPr>
            <w:r w:rsidRPr="004E78D7">
              <w:rPr>
                <w:rFonts w:eastAsia="Times New Roman"/>
                <w:b/>
                <w:sz w:val="16"/>
                <w:szCs w:val="16"/>
                <w:lang w:eastAsia="tr-TR"/>
              </w:rPr>
              <w:t xml:space="preserve">7.052.175,00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jc w:val="right"/>
              <w:rPr>
                <w:rFonts w:eastAsia="Calibri"/>
                <w:b/>
                <w:sz w:val="16"/>
                <w:szCs w:val="16"/>
              </w:rPr>
            </w:pPr>
            <w:r w:rsidRPr="004E78D7">
              <w:rPr>
                <w:rFonts w:eastAsia="Calibri"/>
                <w:b/>
                <w:color w:val="000000"/>
                <w:sz w:val="16"/>
                <w:szCs w:val="16"/>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b/>
                <w:sz w:val="16"/>
                <w:szCs w:val="16"/>
                <w:lang w:eastAsia="tr-TR"/>
              </w:rPr>
            </w:pPr>
            <w:r w:rsidRPr="004E78D7">
              <w:rPr>
                <w:rFonts w:eastAsia="Times New Roman"/>
                <w:b/>
                <w:sz w:val="16"/>
                <w:szCs w:val="16"/>
                <w:lang w:eastAsia="tr-TR"/>
              </w:rPr>
              <w:t xml:space="preserve">7.052.175,00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jc w:val="right"/>
              <w:rPr>
                <w:rFonts w:eastAsia="Calibri"/>
                <w:b/>
                <w:sz w:val="16"/>
                <w:szCs w:val="16"/>
              </w:rPr>
            </w:pPr>
            <w:r w:rsidRPr="004E78D7">
              <w:rPr>
                <w:rFonts w:eastAsia="Calibri"/>
                <w:b/>
                <w:color w:val="000000"/>
                <w:sz w:val="16"/>
                <w:szCs w:val="16"/>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b/>
                <w:sz w:val="16"/>
                <w:szCs w:val="16"/>
                <w:lang w:eastAsia="tr-TR"/>
              </w:rPr>
            </w:pPr>
            <w:r w:rsidRPr="004E78D7">
              <w:rPr>
                <w:rFonts w:eastAsia="Times New Roman"/>
                <w:b/>
                <w:sz w:val="16"/>
                <w:szCs w:val="16"/>
                <w:lang w:eastAsia="tr-TR"/>
              </w:rPr>
              <w:t xml:space="preserve">7.052.175,00   </w:t>
            </w:r>
          </w:p>
        </w:tc>
        <w:tc>
          <w:tcPr>
            <w:tcW w:w="425"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jc w:val="right"/>
              <w:rPr>
                <w:rFonts w:eastAsia="Calibri"/>
                <w:b/>
                <w:sz w:val="16"/>
                <w:szCs w:val="16"/>
              </w:rPr>
            </w:pPr>
            <w:r w:rsidRPr="004E78D7">
              <w:rPr>
                <w:rFonts w:eastAsia="Calibri"/>
                <w:b/>
                <w:color w:val="000000"/>
                <w:sz w:val="16"/>
                <w:szCs w:val="16"/>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BatangChe"/>
                <w:b/>
                <w:bCs/>
                <w:color w:val="262626"/>
                <w:sz w:val="16"/>
                <w:szCs w:val="16"/>
                <w:lang w:eastAsia="tr-TR"/>
              </w:rPr>
            </w:pPr>
            <w:r w:rsidRPr="004E78D7">
              <w:rPr>
                <w:rFonts w:eastAsia="BatangChe"/>
                <w:b/>
                <w:bCs/>
                <w:color w:val="262626"/>
                <w:sz w:val="16"/>
                <w:szCs w:val="16"/>
                <w:lang w:eastAsia="tr-TR"/>
              </w:rPr>
              <w:t xml:space="preserve">20.208.700,00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78D7" w:rsidRPr="004E78D7" w:rsidRDefault="004E78D7" w:rsidP="004E78D7">
            <w:pPr>
              <w:spacing w:after="0" w:line="240" w:lineRule="auto"/>
              <w:jc w:val="right"/>
              <w:rPr>
                <w:rFonts w:eastAsia="Times New Roman"/>
                <w:lang w:eastAsia="tr-TR"/>
              </w:rPr>
            </w:pPr>
            <w:r w:rsidRPr="004E78D7">
              <w:rPr>
                <w:rFonts w:eastAsia="Calibri"/>
                <w:color w:val="000000"/>
                <w:sz w:val="16"/>
                <w:szCs w:val="16"/>
              </w:rPr>
              <w:t>100</w:t>
            </w:r>
          </w:p>
        </w:tc>
      </w:tr>
    </w:tbl>
    <w:p w:rsidR="004E78D7" w:rsidRPr="004E78D7" w:rsidRDefault="004E78D7" w:rsidP="004E78D7">
      <w:pPr>
        <w:spacing w:after="0" w:line="240" w:lineRule="auto"/>
        <w:ind w:left="-426" w:firstLine="426"/>
        <w:jc w:val="both"/>
        <w:rPr>
          <w:rFonts w:eastAsia="Times New Roman"/>
          <w:b/>
          <w:lang w:eastAsia="tr-TR"/>
        </w:rPr>
      </w:pPr>
    </w:p>
    <w:p w:rsidR="004E78D7" w:rsidRDefault="004E78D7" w:rsidP="004E78D7">
      <w:pPr>
        <w:spacing w:line="240" w:lineRule="auto"/>
        <w:ind w:left="-425" w:firstLine="1134"/>
        <w:jc w:val="both"/>
        <w:rPr>
          <w:rFonts w:eastAsia="Times New Roman"/>
          <w:color w:val="000000"/>
          <w:lang w:eastAsia="tr-TR"/>
        </w:rPr>
      </w:pPr>
      <w:r w:rsidRPr="004E78D7">
        <w:rPr>
          <w:rFonts w:eastAsia="Times New Roman"/>
          <w:lang w:eastAsia="tr-TR"/>
        </w:rPr>
        <w:t>Gelir ve Gider olarak iki kısmı ihtiva eden, 2020 yılı için birimlerin ihtiyaç duydukları giderler toplamı 2</w:t>
      </w:r>
      <w:r w:rsidRPr="004E78D7">
        <w:rPr>
          <w:rFonts w:eastAsia="Calibri"/>
        </w:rPr>
        <w:t>8.208.700,00-TL</w:t>
      </w:r>
      <w:proofErr w:type="gramStart"/>
      <w:r w:rsidRPr="004E78D7">
        <w:rPr>
          <w:rFonts w:eastAsia="Calibri"/>
        </w:rPr>
        <w:t>.;</w:t>
      </w:r>
      <w:proofErr w:type="gramEnd"/>
      <w:r w:rsidRPr="004E78D7">
        <w:rPr>
          <w:rFonts w:eastAsia="Calibri"/>
        </w:rPr>
        <w:t xml:space="preserve"> </w:t>
      </w:r>
      <w:r w:rsidRPr="004E78D7">
        <w:rPr>
          <w:rFonts w:eastAsia="Times New Roman"/>
          <w:lang w:eastAsia="tr-TR"/>
        </w:rPr>
        <w:t xml:space="preserve">gelirler toplamı, 20.208.700,00.TL. </w:t>
      </w:r>
      <w:proofErr w:type="gramStart"/>
      <w:r w:rsidRPr="004E78D7">
        <w:rPr>
          <w:rFonts w:eastAsia="Times New Roman"/>
          <w:lang w:eastAsia="tr-TR"/>
        </w:rPr>
        <w:t>ve</w:t>
      </w:r>
      <w:proofErr w:type="gramEnd"/>
      <w:r w:rsidRPr="004E78D7">
        <w:rPr>
          <w:rFonts w:eastAsia="Times New Roman"/>
          <w:lang w:eastAsia="tr-TR"/>
        </w:rPr>
        <w:t xml:space="preserve"> </w:t>
      </w:r>
      <w:r w:rsidRPr="004E78D7">
        <w:rPr>
          <w:rFonts w:eastAsia="Calibri"/>
        </w:rPr>
        <w:t xml:space="preserve">borçlanma karşılığı 8.000.000,00.TL. </w:t>
      </w:r>
      <w:proofErr w:type="gramStart"/>
      <w:r w:rsidRPr="004E78D7">
        <w:rPr>
          <w:rFonts w:eastAsia="Calibri"/>
        </w:rPr>
        <w:t>gösterilmek</w:t>
      </w:r>
      <w:proofErr w:type="gramEnd"/>
      <w:r w:rsidRPr="004E78D7">
        <w:rPr>
          <w:rFonts w:eastAsia="Calibri"/>
        </w:rPr>
        <w:t xml:space="preserve"> suretiyle</w:t>
      </w:r>
      <w:r w:rsidRPr="004E78D7">
        <w:rPr>
          <w:rFonts w:eastAsia="Times New Roman"/>
          <w:lang w:eastAsia="tr-TR"/>
        </w:rPr>
        <w:t xml:space="preserve"> denkleştirilmiştir.  Komisyonumuzca oy birliği ile karar verilmiştir.</w:t>
      </w:r>
      <w:r>
        <w:rPr>
          <w:rFonts w:eastAsia="Times New Roman"/>
          <w:lang w:eastAsia="tr-TR"/>
        </w:rPr>
        <w:t xml:space="preserve">” </w:t>
      </w:r>
      <w:r>
        <w:rPr>
          <w:rFonts w:eastAsia="Times New Roman"/>
          <w:color w:val="000000"/>
          <w:lang w:eastAsia="tr-TR"/>
        </w:rPr>
        <w:t>şeklindedir.</w:t>
      </w:r>
    </w:p>
    <w:p w:rsidR="004E78D7" w:rsidRDefault="004E78D7" w:rsidP="004E78D7">
      <w:pPr>
        <w:ind w:firstLine="708"/>
        <w:jc w:val="both"/>
        <w:rPr>
          <w:b/>
        </w:rPr>
      </w:pPr>
      <w:r>
        <w:t xml:space="preserve">Rapor hakkında konuşma talebi olmadı. Yapılan oylamada komisyondan geldiği şekliyle oy birliğiyle kabulüne ve gereği için kararın </w:t>
      </w:r>
      <w:r>
        <w:rPr>
          <w:color w:val="000000"/>
          <w:shd w:val="clear" w:color="auto" w:fill="FFFFFF"/>
        </w:rPr>
        <w:t xml:space="preserve">Mali Hizmetler Müdürlüğüne </w:t>
      </w:r>
      <w:r>
        <w:t xml:space="preserve">gönderilmesine meclisimizce oy birliği ile karar verildi. </w:t>
      </w:r>
      <w:r>
        <w:rPr>
          <w:b/>
        </w:rPr>
        <w:t>(Karar 5)</w:t>
      </w:r>
    </w:p>
    <w:p w:rsidR="009D32ED" w:rsidRDefault="007D6DA4" w:rsidP="00664EE6">
      <w:pPr>
        <w:ind w:firstLine="708"/>
        <w:jc w:val="both"/>
      </w:pPr>
      <w:r>
        <w:rPr>
          <w:b/>
          <w:u w:val="single"/>
        </w:rPr>
        <w:t xml:space="preserve">Gündemin </w:t>
      </w:r>
      <w:r w:rsidR="00735C10">
        <w:rPr>
          <w:b/>
          <w:u w:val="single"/>
        </w:rPr>
        <w:t>3</w:t>
      </w:r>
      <w:r w:rsidR="00FC1D65" w:rsidRPr="0098685A">
        <w:rPr>
          <w:b/>
          <w:u w:val="single"/>
        </w:rPr>
        <w:t>. Maddesi</w:t>
      </w:r>
      <w:r w:rsidR="00FC1D65">
        <w:rPr>
          <w:b/>
          <w:u w:val="single"/>
        </w:rPr>
        <w:t>:</w:t>
      </w:r>
      <w:r w:rsidR="00FC1D65">
        <w:t xml:space="preserve"> </w:t>
      </w:r>
      <w:r w:rsidR="009D32ED">
        <w:t>Dilek ve Temenniler. Söz alan olmadı.</w:t>
      </w:r>
    </w:p>
    <w:p w:rsidR="00735C10" w:rsidRPr="00735C10" w:rsidRDefault="00735C10" w:rsidP="00735C10">
      <w:pPr>
        <w:spacing w:before="240"/>
        <w:ind w:firstLine="708"/>
        <w:jc w:val="both"/>
      </w:pPr>
      <w:r>
        <w:rPr>
          <w:b/>
          <w:u w:val="single"/>
        </w:rPr>
        <w:t>Gündemin 4</w:t>
      </w:r>
      <w:r w:rsidR="009D32ED" w:rsidRPr="00A22AD8">
        <w:rPr>
          <w:b/>
          <w:u w:val="single"/>
        </w:rPr>
        <w:t>. Maddesi</w:t>
      </w:r>
      <w:r w:rsidR="009D32ED" w:rsidRPr="004F184C">
        <w:rPr>
          <w:u w:val="single"/>
        </w:rPr>
        <w:t>:</w:t>
      </w:r>
      <w:r w:rsidR="009D32ED" w:rsidRPr="00A22AD8">
        <w:t xml:space="preserve"> </w:t>
      </w:r>
      <w:r w:rsidR="009D32ED" w:rsidRPr="0053359A">
        <w:t>Kapanış</w:t>
      </w:r>
      <w:r>
        <w:t>. Başkan, g</w:t>
      </w:r>
      <w:r w:rsidR="009D32ED">
        <w:t>ündemde görüşülecek başka madde yok</w:t>
      </w:r>
      <w:r>
        <w:t>,</w:t>
      </w:r>
      <w:r w:rsidRPr="00735C10">
        <w:t xml:space="preserve"> </w:t>
      </w:r>
      <w:r>
        <w:t>Kasım 2019 toplantısı için 06</w:t>
      </w:r>
      <w:r w:rsidRPr="00735C10">
        <w:t>.1</w:t>
      </w:r>
      <w:r>
        <w:t>1</w:t>
      </w:r>
      <w:r w:rsidRPr="00735C10">
        <w:t xml:space="preserve">.2019 </w:t>
      </w:r>
      <w:r>
        <w:t>Çarşamba</w:t>
      </w:r>
      <w:r w:rsidRPr="00735C10">
        <w:t xml:space="preserve"> günü saat 14.00’te toplanmak üze</w:t>
      </w:r>
      <w:r>
        <w:t>re toplantıya son verildi. 04.10</w:t>
      </w:r>
      <w:r w:rsidRPr="00735C10">
        <w:t>.2019</w:t>
      </w:r>
    </w:p>
    <w:p w:rsidR="00445AF1" w:rsidRDefault="00445AF1" w:rsidP="009D32ED">
      <w:pPr>
        <w:spacing w:before="240"/>
        <w:ind w:firstLine="708"/>
        <w:jc w:val="both"/>
      </w:pPr>
    </w:p>
    <w:p w:rsidR="00C57FC8" w:rsidRDefault="00C57FC8" w:rsidP="009D32ED">
      <w:pPr>
        <w:spacing w:before="240"/>
        <w:ind w:firstLine="708"/>
        <w:jc w:val="both"/>
      </w:pP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Muha</w:t>
      </w:r>
      <w:r w:rsidR="004260E0">
        <w:rPr>
          <w:rFonts w:ascii="Times New Roman" w:hAnsi="Times New Roman" w:cs="Times New Roman"/>
          <w:sz w:val="24"/>
          <w:szCs w:val="24"/>
        </w:rPr>
        <w:t xml:space="preserve">mmet BALTA   </w:t>
      </w:r>
      <w:r w:rsidR="004260E0">
        <w:rPr>
          <w:rFonts w:ascii="Times New Roman" w:hAnsi="Times New Roman" w:cs="Times New Roman"/>
          <w:sz w:val="24"/>
          <w:szCs w:val="24"/>
        </w:rPr>
        <w:tab/>
      </w:r>
      <w:r w:rsidR="004260E0">
        <w:rPr>
          <w:rFonts w:ascii="Times New Roman" w:hAnsi="Times New Roman" w:cs="Times New Roman"/>
          <w:sz w:val="24"/>
          <w:szCs w:val="24"/>
        </w:rPr>
        <w:tab/>
      </w:r>
      <w:r w:rsidR="004260E0">
        <w:rPr>
          <w:rFonts w:ascii="Times New Roman" w:hAnsi="Times New Roman" w:cs="Times New Roman"/>
          <w:sz w:val="24"/>
          <w:szCs w:val="24"/>
        </w:rPr>
        <w:tab/>
      </w:r>
      <w:r w:rsidR="00C57FC8">
        <w:rPr>
          <w:rFonts w:ascii="Times New Roman" w:hAnsi="Times New Roman" w:cs="Times New Roman"/>
          <w:sz w:val="24"/>
          <w:szCs w:val="24"/>
        </w:rPr>
        <w:t>Havva KURT</w:t>
      </w:r>
      <w:r w:rsidR="004260E0">
        <w:rPr>
          <w:rFonts w:ascii="Times New Roman" w:hAnsi="Times New Roman" w:cs="Times New Roman"/>
          <w:sz w:val="24"/>
          <w:szCs w:val="24"/>
        </w:rPr>
        <w:tab/>
        <w:t xml:space="preserve">   </w:t>
      </w:r>
      <w:r w:rsidR="00741597">
        <w:rPr>
          <w:rFonts w:ascii="Times New Roman" w:hAnsi="Times New Roman" w:cs="Times New Roman"/>
          <w:sz w:val="24"/>
          <w:szCs w:val="24"/>
        </w:rPr>
        <w:t xml:space="preserve"> </w:t>
      </w:r>
      <w:r w:rsidR="00C57FC8">
        <w:rPr>
          <w:rFonts w:ascii="Times New Roman" w:hAnsi="Times New Roman" w:cs="Times New Roman"/>
          <w:sz w:val="24"/>
          <w:szCs w:val="24"/>
        </w:rPr>
        <w:tab/>
      </w:r>
      <w:r w:rsidR="00C57FC8">
        <w:rPr>
          <w:rFonts w:ascii="Times New Roman" w:hAnsi="Times New Roman" w:cs="Times New Roman"/>
          <w:sz w:val="24"/>
          <w:szCs w:val="24"/>
        </w:rPr>
        <w:tab/>
        <w:t>Yusuf SAĞLAM</w:t>
      </w: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w:t>
      </w:r>
      <w:r w:rsidR="00C57FC8">
        <w:rPr>
          <w:rFonts w:ascii="Times New Roman" w:hAnsi="Times New Roman" w:cs="Times New Roman"/>
          <w:sz w:val="24"/>
          <w:szCs w:val="24"/>
        </w:rPr>
        <w:t>Başkanı</w:t>
      </w:r>
      <w:r w:rsidR="00C57FC8">
        <w:rPr>
          <w:rFonts w:ascii="Times New Roman" w:hAnsi="Times New Roman" w:cs="Times New Roman"/>
          <w:sz w:val="24"/>
          <w:szCs w:val="24"/>
        </w:rPr>
        <w:tab/>
      </w:r>
      <w:r w:rsidR="00C57FC8">
        <w:rPr>
          <w:rFonts w:ascii="Times New Roman" w:hAnsi="Times New Roman" w:cs="Times New Roman"/>
          <w:sz w:val="24"/>
          <w:szCs w:val="24"/>
        </w:rPr>
        <w:tab/>
      </w:r>
      <w:r w:rsidR="00C57FC8">
        <w:rPr>
          <w:rFonts w:ascii="Times New Roman" w:hAnsi="Times New Roman" w:cs="Times New Roman"/>
          <w:sz w:val="24"/>
          <w:szCs w:val="24"/>
        </w:rPr>
        <w:tab/>
      </w:r>
      <w:r w:rsidR="00C57FC8">
        <w:rPr>
          <w:rFonts w:ascii="Times New Roman" w:hAnsi="Times New Roman" w:cs="Times New Roman"/>
          <w:sz w:val="24"/>
          <w:szCs w:val="24"/>
        </w:rPr>
        <w:tab/>
        <w:t xml:space="preserve">   </w:t>
      </w:r>
      <w:proofErr w:type="gramStart"/>
      <w:r w:rsidR="004260E0">
        <w:rPr>
          <w:rFonts w:ascii="Times New Roman" w:hAnsi="Times New Roman" w:cs="Times New Roman"/>
          <w:sz w:val="24"/>
          <w:szCs w:val="24"/>
        </w:rPr>
        <w:t>Katip</w:t>
      </w:r>
      <w:proofErr w:type="gramEnd"/>
      <w:r w:rsidR="004260E0">
        <w:rPr>
          <w:rFonts w:ascii="Times New Roman" w:hAnsi="Times New Roman" w:cs="Times New Roman"/>
          <w:sz w:val="24"/>
          <w:szCs w:val="24"/>
        </w:rPr>
        <w:t xml:space="preserve"> Üye</w:t>
      </w:r>
      <w:r w:rsidR="004260E0">
        <w:rPr>
          <w:rFonts w:ascii="Times New Roman" w:hAnsi="Times New Roman" w:cs="Times New Roman"/>
          <w:sz w:val="24"/>
          <w:szCs w:val="24"/>
        </w:rPr>
        <w:tab/>
      </w:r>
      <w:r w:rsidR="004260E0">
        <w:rPr>
          <w:rFonts w:ascii="Times New Roman" w:hAnsi="Times New Roman" w:cs="Times New Roman"/>
          <w:sz w:val="24"/>
          <w:szCs w:val="24"/>
        </w:rPr>
        <w:tab/>
        <w:t xml:space="preserve"> </w:t>
      </w:r>
      <w:r w:rsidR="00741597">
        <w:rPr>
          <w:rFonts w:ascii="Times New Roman" w:hAnsi="Times New Roman" w:cs="Times New Roman"/>
          <w:sz w:val="24"/>
          <w:szCs w:val="24"/>
        </w:rPr>
        <w:t xml:space="preserve">    </w:t>
      </w:r>
      <w:r w:rsidR="00C57FC8">
        <w:rPr>
          <w:rFonts w:ascii="Times New Roman" w:hAnsi="Times New Roman" w:cs="Times New Roman"/>
          <w:sz w:val="24"/>
          <w:szCs w:val="24"/>
        </w:rPr>
        <w:tab/>
        <w:t xml:space="preserve">    </w:t>
      </w:r>
      <w:r w:rsidR="00741597">
        <w:rPr>
          <w:rFonts w:ascii="Times New Roman" w:hAnsi="Times New Roman" w:cs="Times New Roman"/>
          <w:sz w:val="24"/>
          <w:szCs w:val="24"/>
        </w:rPr>
        <w:t xml:space="preserve"> </w:t>
      </w:r>
      <w:r w:rsidR="00C57FC8">
        <w:rPr>
          <w:rFonts w:ascii="Times New Roman" w:hAnsi="Times New Roman" w:cs="Times New Roman"/>
          <w:sz w:val="24"/>
          <w:szCs w:val="24"/>
        </w:rPr>
        <w:t xml:space="preserve"> </w:t>
      </w:r>
      <w:r>
        <w:rPr>
          <w:rFonts w:ascii="Times New Roman" w:hAnsi="Times New Roman" w:cs="Times New Roman"/>
          <w:sz w:val="24"/>
          <w:szCs w:val="24"/>
        </w:rPr>
        <w:t>Katip Üye</w:t>
      </w:r>
    </w:p>
    <w:p w:rsidR="00112007" w:rsidRPr="0053359A" w:rsidRDefault="00C57FC8" w:rsidP="00445AF1">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A5E">
        <w:rPr>
          <w:rFonts w:ascii="Times New Roman" w:hAnsi="Times New Roman" w:cs="Times New Roman"/>
          <w:sz w:val="24"/>
          <w:szCs w:val="24"/>
        </w:rPr>
        <w:t>Meclis Üyesi</w:t>
      </w:r>
      <w:r w:rsidR="00373A5E">
        <w:rPr>
          <w:rFonts w:ascii="Times New Roman" w:hAnsi="Times New Roman" w:cs="Times New Roman"/>
          <w:sz w:val="24"/>
          <w:szCs w:val="24"/>
        </w:rPr>
        <w:tab/>
      </w:r>
      <w:r w:rsidR="00373A5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373A5E">
        <w:rPr>
          <w:rFonts w:ascii="Times New Roman" w:hAnsi="Times New Roman" w:cs="Times New Roman"/>
          <w:sz w:val="24"/>
          <w:szCs w:val="24"/>
        </w:rPr>
        <w:t>Meclis Üyesi</w:t>
      </w:r>
    </w:p>
    <w:sectPr w:rsidR="00112007"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09" w:rsidRDefault="00514709" w:rsidP="002059FD">
      <w:pPr>
        <w:spacing w:after="0" w:line="240" w:lineRule="auto"/>
      </w:pPr>
      <w:r>
        <w:separator/>
      </w:r>
    </w:p>
  </w:endnote>
  <w:endnote w:type="continuationSeparator" w:id="0">
    <w:p w:rsidR="00514709" w:rsidRDefault="00514709"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tangChe">
    <w:altName w:val="Malgun Gothic Semilight"/>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Content>
      <w:p w:rsidR="00CC6B9F" w:rsidRDefault="00CC6B9F">
        <w:pPr>
          <w:pStyle w:val="Altbilgi"/>
          <w:jc w:val="center"/>
        </w:pPr>
        <w:r>
          <w:fldChar w:fldCharType="begin"/>
        </w:r>
        <w:r>
          <w:instrText>PAGE   \* MERGEFORMAT</w:instrText>
        </w:r>
        <w:r>
          <w:fldChar w:fldCharType="separate"/>
        </w:r>
        <w:r w:rsidR="00B67F92">
          <w:rPr>
            <w:noProof/>
          </w:rPr>
          <w:t>4</w:t>
        </w:r>
        <w:r>
          <w:fldChar w:fldCharType="end"/>
        </w:r>
        <w:r>
          <w:t>/12</w:t>
        </w:r>
      </w:p>
    </w:sdtContent>
  </w:sdt>
  <w:p w:rsidR="00CC6B9F" w:rsidRDefault="00CC6B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09" w:rsidRDefault="00514709" w:rsidP="002059FD">
      <w:pPr>
        <w:spacing w:after="0" w:line="240" w:lineRule="auto"/>
      </w:pPr>
      <w:r>
        <w:separator/>
      </w:r>
    </w:p>
  </w:footnote>
  <w:footnote w:type="continuationSeparator" w:id="0">
    <w:p w:rsidR="00514709" w:rsidRDefault="00514709"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475793D"/>
    <w:multiLevelType w:val="hybridMultilevel"/>
    <w:tmpl w:val="E978407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9">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DB1474"/>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4C4C3D92"/>
    <w:multiLevelType w:val="hybridMultilevel"/>
    <w:tmpl w:val="A27E3402"/>
    <w:lvl w:ilvl="0" w:tplc="DB5846F6">
      <w:start w:val="1"/>
      <w:numFmt w:val="decimal"/>
      <w:lvlText w:val="%1."/>
      <w:lvlJc w:val="left"/>
      <w:pPr>
        <w:ind w:left="720"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7">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9">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D362490"/>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16"/>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7"/>
  </w:num>
  <w:num w:numId="12">
    <w:abstractNumId w:val="16"/>
  </w:num>
  <w:num w:numId="13">
    <w:abstractNumId w:val="18"/>
  </w:num>
  <w:num w:numId="14">
    <w:abstractNumId w:val="1"/>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2"/>
  </w:num>
  <w:num w:numId="25">
    <w:abstractNumId w:val="0"/>
  </w:num>
  <w:num w:numId="26">
    <w:abstractNumId w:val="12"/>
  </w:num>
  <w:num w:numId="27">
    <w:abstractNumId w:val="14"/>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8"/>
  </w:num>
  <w:num w:numId="31">
    <w:abstractNumId w:val="16"/>
  </w:num>
  <w:num w:numId="32">
    <w:abstractNumId w:val="1"/>
  </w:num>
  <w:num w:numId="33">
    <w:abstractNumId w:val="20"/>
  </w:num>
  <w:num w:numId="34">
    <w:abstractNumId w:val="10"/>
  </w:num>
  <w:num w:numId="35">
    <w:abstractNumId w:val="3"/>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8"/>
  </w:num>
  <w:num w:numId="39">
    <w:abstractNumId w:val="1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0E60"/>
    <w:rsid w:val="00001DE5"/>
    <w:rsid w:val="00003709"/>
    <w:rsid w:val="00012F08"/>
    <w:rsid w:val="00013191"/>
    <w:rsid w:val="000313E0"/>
    <w:rsid w:val="00035AC7"/>
    <w:rsid w:val="00037D6B"/>
    <w:rsid w:val="000453CB"/>
    <w:rsid w:val="00050C32"/>
    <w:rsid w:val="000515E5"/>
    <w:rsid w:val="00052EB3"/>
    <w:rsid w:val="0005334F"/>
    <w:rsid w:val="00054CF6"/>
    <w:rsid w:val="00055283"/>
    <w:rsid w:val="00055EE5"/>
    <w:rsid w:val="000606A8"/>
    <w:rsid w:val="00063BC5"/>
    <w:rsid w:val="00066782"/>
    <w:rsid w:val="000715E3"/>
    <w:rsid w:val="000722AA"/>
    <w:rsid w:val="0008411A"/>
    <w:rsid w:val="000B5661"/>
    <w:rsid w:val="000B7833"/>
    <w:rsid w:val="000B7EB9"/>
    <w:rsid w:val="000D0B62"/>
    <w:rsid w:val="000E37F6"/>
    <w:rsid w:val="000E64C7"/>
    <w:rsid w:val="000E7007"/>
    <w:rsid w:val="000F0377"/>
    <w:rsid w:val="000F2C6E"/>
    <w:rsid w:val="000F31A0"/>
    <w:rsid w:val="000F3929"/>
    <w:rsid w:val="00112007"/>
    <w:rsid w:val="00113810"/>
    <w:rsid w:val="00115860"/>
    <w:rsid w:val="0012086B"/>
    <w:rsid w:val="00123D9C"/>
    <w:rsid w:val="001279FF"/>
    <w:rsid w:val="0013384E"/>
    <w:rsid w:val="00137094"/>
    <w:rsid w:val="00156A55"/>
    <w:rsid w:val="001611DE"/>
    <w:rsid w:val="0016334A"/>
    <w:rsid w:val="00163A36"/>
    <w:rsid w:val="00172352"/>
    <w:rsid w:val="00177DA7"/>
    <w:rsid w:val="00181F65"/>
    <w:rsid w:val="0018537E"/>
    <w:rsid w:val="001A1AFC"/>
    <w:rsid w:val="001A3FE2"/>
    <w:rsid w:val="001B7AC8"/>
    <w:rsid w:val="001C051C"/>
    <w:rsid w:val="001C6CBD"/>
    <w:rsid w:val="001C7615"/>
    <w:rsid w:val="001D309E"/>
    <w:rsid w:val="001D7B88"/>
    <w:rsid w:val="001E4FBB"/>
    <w:rsid w:val="001E5B30"/>
    <w:rsid w:val="00200806"/>
    <w:rsid w:val="00202761"/>
    <w:rsid w:val="002059FD"/>
    <w:rsid w:val="00206FB0"/>
    <w:rsid w:val="00211349"/>
    <w:rsid w:val="00213D08"/>
    <w:rsid w:val="00217C04"/>
    <w:rsid w:val="00241B38"/>
    <w:rsid w:val="0024265F"/>
    <w:rsid w:val="00242A81"/>
    <w:rsid w:val="00244EB6"/>
    <w:rsid w:val="00245ADB"/>
    <w:rsid w:val="00245F8A"/>
    <w:rsid w:val="0025221C"/>
    <w:rsid w:val="002527B8"/>
    <w:rsid w:val="002531CE"/>
    <w:rsid w:val="00254831"/>
    <w:rsid w:val="002620B9"/>
    <w:rsid w:val="00264028"/>
    <w:rsid w:val="00270725"/>
    <w:rsid w:val="00273EA9"/>
    <w:rsid w:val="00282AEB"/>
    <w:rsid w:val="002933A7"/>
    <w:rsid w:val="00295125"/>
    <w:rsid w:val="002A39F6"/>
    <w:rsid w:val="002A56CF"/>
    <w:rsid w:val="002B6700"/>
    <w:rsid w:val="002D0EA1"/>
    <w:rsid w:val="002D4226"/>
    <w:rsid w:val="002E1991"/>
    <w:rsid w:val="002E36C0"/>
    <w:rsid w:val="002E5000"/>
    <w:rsid w:val="002F4A79"/>
    <w:rsid w:val="002F5F0F"/>
    <w:rsid w:val="003101FF"/>
    <w:rsid w:val="003237BA"/>
    <w:rsid w:val="00341484"/>
    <w:rsid w:val="003433C7"/>
    <w:rsid w:val="00343968"/>
    <w:rsid w:val="003447D8"/>
    <w:rsid w:val="0034637E"/>
    <w:rsid w:val="0034665D"/>
    <w:rsid w:val="003626A4"/>
    <w:rsid w:val="00373A5E"/>
    <w:rsid w:val="003745C4"/>
    <w:rsid w:val="0038490F"/>
    <w:rsid w:val="003B0DFB"/>
    <w:rsid w:val="003C3FD1"/>
    <w:rsid w:val="003C6C5A"/>
    <w:rsid w:val="003D4CAE"/>
    <w:rsid w:val="003F036A"/>
    <w:rsid w:val="003F2DA9"/>
    <w:rsid w:val="003F475D"/>
    <w:rsid w:val="00403497"/>
    <w:rsid w:val="00406A3A"/>
    <w:rsid w:val="00416B34"/>
    <w:rsid w:val="00416E36"/>
    <w:rsid w:val="00420339"/>
    <w:rsid w:val="004204F4"/>
    <w:rsid w:val="004260E0"/>
    <w:rsid w:val="004274DD"/>
    <w:rsid w:val="00432268"/>
    <w:rsid w:val="004328B8"/>
    <w:rsid w:val="00433B47"/>
    <w:rsid w:val="004350D1"/>
    <w:rsid w:val="00435158"/>
    <w:rsid w:val="00435A1B"/>
    <w:rsid w:val="00436889"/>
    <w:rsid w:val="00445AF1"/>
    <w:rsid w:val="004534AC"/>
    <w:rsid w:val="00455B05"/>
    <w:rsid w:val="00460207"/>
    <w:rsid w:val="00460241"/>
    <w:rsid w:val="00460B34"/>
    <w:rsid w:val="00462539"/>
    <w:rsid w:val="00483958"/>
    <w:rsid w:val="004849B8"/>
    <w:rsid w:val="00490331"/>
    <w:rsid w:val="00490C51"/>
    <w:rsid w:val="0049288C"/>
    <w:rsid w:val="00495484"/>
    <w:rsid w:val="00496C08"/>
    <w:rsid w:val="004A1424"/>
    <w:rsid w:val="004A3BFD"/>
    <w:rsid w:val="004B03D7"/>
    <w:rsid w:val="004B10E3"/>
    <w:rsid w:val="004B18BF"/>
    <w:rsid w:val="004C1DE5"/>
    <w:rsid w:val="004D737B"/>
    <w:rsid w:val="004E78D7"/>
    <w:rsid w:val="004E7C46"/>
    <w:rsid w:val="004F1F8D"/>
    <w:rsid w:val="00501FAA"/>
    <w:rsid w:val="005067B5"/>
    <w:rsid w:val="00506FF4"/>
    <w:rsid w:val="0051102E"/>
    <w:rsid w:val="00514709"/>
    <w:rsid w:val="005318D7"/>
    <w:rsid w:val="0053310B"/>
    <w:rsid w:val="0054396C"/>
    <w:rsid w:val="00544A65"/>
    <w:rsid w:val="0054591F"/>
    <w:rsid w:val="00553513"/>
    <w:rsid w:val="0055367D"/>
    <w:rsid w:val="005558FB"/>
    <w:rsid w:val="00567689"/>
    <w:rsid w:val="005730D4"/>
    <w:rsid w:val="005736EB"/>
    <w:rsid w:val="00581623"/>
    <w:rsid w:val="00595962"/>
    <w:rsid w:val="005A365D"/>
    <w:rsid w:val="005B5D4E"/>
    <w:rsid w:val="005C1E03"/>
    <w:rsid w:val="005C4D18"/>
    <w:rsid w:val="005C4F40"/>
    <w:rsid w:val="005D0973"/>
    <w:rsid w:val="005D19FA"/>
    <w:rsid w:val="005D62DD"/>
    <w:rsid w:val="005E0709"/>
    <w:rsid w:val="005E2628"/>
    <w:rsid w:val="005E3345"/>
    <w:rsid w:val="005E3DF8"/>
    <w:rsid w:val="005F2AD6"/>
    <w:rsid w:val="005F3F12"/>
    <w:rsid w:val="005F77B6"/>
    <w:rsid w:val="00600AEA"/>
    <w:rsid w:val="00620349"/>
    <w:rsid w:val="00623647"/>
    <w:rsid w:val="006257A8"/>
    <w:rsid w:val="00634E51"/>
    <w:rsid w:val="00637494"/>
    <w:rsid w:val="006442ED"/>
    <w:rsid w:val="006576BE"/>
    <w:rsid w:val="00664EE6"/>
    <w:rsid w:val="0067111D"/>
    <w:rsid w:val="006727C3"/>
    <w:rsid w:val="00676CAA"/>
    <w:rsid w:val="00682DB8"/>
    <w:rsid w:val="006876A3"/>
    <w:rsid w:val="00691384"/>
    <w:rsid w:val="00692035"/>
    <w:rsid w:val="00696190"/>
    <w:rsid w:val="006B098F"/>
    <w:rsid w:val="006B1452"/>
    <w:rsid w:val="006B65D2"/>
    <w:rsid w:val="006C0294"/>
    <w:rsid w:val="006C62F0"/>
    <w:rsid w:val="006C7211"/>
    <w:rsid w:val="006D1C51"/>
    <w:rsid w:val="006D5AA7"/>
    <w:rsid w:val="006D7FEB"/>
    <w:rsid w:val="006E1BA5"/>
    <w:rsid w:val="006E4BD9"/>
    <w:rsid w:val="006F09FD"/>
    <w:rsid w:val="00706875"/>
    <w:rsid w:val="00706BC8"/>
    <w:rsid w:val="00711368"/>
    <w:rsid w:val="0071203C"/>
    <w:rsid w:val="00724CCB"/>
    <w:rsid w:val="0072646D"/>
    <w:rsid w:val="007306C9"/>
    <w:rsid w:val="00735C10"/>
    <w:rsid w:val="0073610B"/>
    <w:rsid w:val="00740F83"/>
    <w:rsid w:val="00741597"/>
    <w:rsid w:val="00746563"/>
    <w:rsid w:val="007506BB"/>
    <w:rsid w:val="007523F4"/>
    <w:rsid w:val="007839A3"/>
    <w:rsid w:val="00793965"/>
    <w:rsid w:val="007977B7"/>
    <w:rsid w:val="007A585D"/>
    <w:rsid w:val="007A58CF"/>
    <w:rsid w:val="007A6CEF"/>
    <w:rsid w:val="007A7D97"/>
    <w:rsid w:val="007B3378"/>
    <w:rsid w:val="007B52FD"/>
    <w:rsid w:val="007B6391"/>
    <w:rsid w:val="007C1AA1"/>
    <w:rsid w:val="007D168B"/>
    <w:rsid w:val="007D4A7F"/>
    <w:rsid w:val="007D6DA4"/>
    <w:rsid w:val="007E1D5C"/>
    <w:rsid w:val="007E4417"/>
    <w:rsid w:val="007E69B6"/>
    <w:rsid w:val="007F608E"/>
    <w:rsid w:val="008012F0"/>
    <w:rsid w:val="008020D4"/>
    <w:rsid w:val="008022B3"/>
    <w:rsid w:val="00803909"/>
    <w:rsid w:val="00820F12"/>
    <w:rsid w:val="008242E7"/>
    <w:rsid w:val="00826712"/>
    <w:rsid w:val="0082679B"/>
    <w:rsid w:val="008276D9"/>
    <w:rsid w:val="00831E43"/>
    <w:rsid w:val="00833931"/>
    <w:rsid w:val="008367C7"/>
    <w:rsid w:val="0084266E"/>
    <w:rsid w:val="0084300F"/>
    <w:rsid w:val="008470CF"/>
    <w:rsid w:val="008517C4"/>
    <w:rsid w:val="00852643"/>
    <w:rsid w:val="00856B7C"/>
    <w:rsid w:val="008611D8"/>
    <w:rsid w:val="00864148"/>
    <w:rsid w:val="00871FFE"/>
    <w:rsid w:val="00883185"/>
    <w:rsid w:val="00887BF2"/>
    <w:rsid w:val="00890842"/>
    <w:rsid w:val="00891F49"/>
    <w:rsid w:val="0089745F"/>
    <w:rsid w:val="00897BAC"/>
    <w:rsid w:val="008A7100"/>
    <w:rsid w:val="008B5D6A"/>
    <w:rsid w:val="008C4D78"/>
    <w:rsid w:val="008C4F45"/>
    <w:rsid w:val="008C5184"/>
    <w:rsid w:val="008C5833"/>
    <w:rsid w:val="00912780"/>
    <w:rsid w:val="00914754"/>
    <w:rsid w:val="00917DA9"/>
    <w:rsid w:val="00921692"/>
    <w:rsid w:val="00924440"/>
    <w:rsid w:val="009246FC"/>
    <w:rsid w:val="0092705C"/>
    <w:rsid w:val="00936D89"/>
    <w:rsid w:val="00940107"/>
    <w:rsid w:val="009520B7"/>
    <w:rsid w:val="009553D4"/>
    <w:rsid w:val="00962973"/>
    <w:rsid w:val="009720EF"/>
    <w:rsid w:val="00974950"/>
    <w:rsid w:val="00982D84"/>
    <w:rsid w:val="00985D4E"/>
    <w:rsid w:val="0098685A"/>
    <w:rsid w:val="00987520"/>
    <w:rsid w:val="0099565C"/>
    <w:rsid w:val="009A7D06"/>
    <w:rsid w:val="009B2CB6"/>
    <w:rsid w:val="009B628B"/>
    <w:rsid w:val="009B6C85"/>
    <w:rsid w:val="009D0CEA"/>
    <w:rsid w:val="009D32ED"/>
    <w:rsid w:val="009D62DB"/>
    <w:rsid w:val="009E0EE9"/>
    <w:rsid w:val="009E1BF6"/>
    <w:rsid w:val="00A02966"/>
    <w:rsid w:val="00A05645"/>
    <w:rsid w:val="00A2177E"/>
    <w:rsid w:val="00A22AD8"/>
    <w:rsid w:val="00A309FA"/>
    <w:rsid w:val="00A40128"/>
    <w:rsid w:val="00A40A3A"/>
    <w:rsid w:val="00A4550B"/>
    <w:rsid w:val="00A46E2C"/>
    <w:rsid w:val="00A53A50"/>
    <w:rsid w:val="00A54BA2"/>
    <w:rsid w:val="00A54CD6"/>
    <w:rsid w:val="00A621C4"/>
    <w:rsid w:val="00A63931"/>
    <w:rsid w:val="00A72AD9"/>
    <w:rsid w:val="00A76E54"/>
    <w:rsid w:val="00A77FA1"/>
    <w:rsid w:val="00A77FC9"/>
    <w:rsid w:val="00A81685"/>
    <w:rsid w:val="00AA0693"/>
    <w:rsid w:val="00AA1C24"/>
    <w:rsid w:val="00AA5ED8"/>
    <w:rsid w:val="00AB3BED"/>
    <w:rsid w:val="00AB67A0"/>
    <w:rsid w:val="00AC4F8D"/>
    <w:rsid w:val="00AD4DFA"/>
    <w:rsid w:val="00AE1F5D"/>
    <w:rsid w:val="00AE41B5"/>
    <w:rsid w:val="00AE57FD"/>
    <w:rsid w:val="00B00B37"/>
    <w:rsid w:val="00B04F8B"/>
    <w:rsid w:val="00B12D40"/>
    <w:rsid w:val="00B20F5B"/>
    <w:rsid w:val="00B21233"/>
    <w:rsid w:val="00B31539"/>
    <w:rsid w:val="00B33E4E"/>
    <w:rsid w:val="00B45CD9"/>
    <w:rsid w:val="00B50F54"/>
    <w:rsid w:val="00B5574F"/>
    <w:rsid w:val="00B564AC"/>
    <w:rsid w:val="00B570EF"/>
    <w:rsid w:val="00B67F92"/>
    <w:rsid w:val="00B707F8"/>
    <w:rsid w:val="00B736CE"/>
    <w:rsid w:val="00B74083"/>
    <w:rsid w:val="00B76F99"/>
    <w:rsid w:val="00B94337"/>
    <w:rsid w:val="00B97139"/>
    <w:rsid w:val="00BA5738"/>
    <w:rsid w:val="00BA6BCC"/>
    <w:rsid w:val="00BB2AB6"/>
    <w:rsid w:val="00BC0028"/>
    <w:rsid w:val="00BD5007"/>
    <w:rsid w:val="00BF0F45"/>
    <w:rsid w:val="00BF1629"/>
    <w:rsid w:val="00BF3BBE"/>
    <w:rsid w:val="00BF6E8B"/>
    <w:rsid w:val="00C10330"/>
    <w:rsid w:val="00C156A3"/>
    <w:rsid w:val="00C23F1B"/>
    <w:rsid w:val="00C240E5"/>
    <w:rsid w:val="00C26ECB"/>
    <w:rsid w:val="00C360BC"/>
    <w:rsid w:val="00C3746D"/>
    <w:rsid w:val="00C3782F"/>
    <w:rsid w:val="00C452E8"/>
    <w:rsid w:val="00C45B44"/>
    <w:rsid w:val="00C5772D"/>
    <w:rsid w:val="00C57FC8"/>
    <w:rsid w:val="00C646A6"/>
    <w:rsid w:val="00C71E37"/>
    <w:rsid w:val="00C74CF1"/>
    <w:rsid w:val="00C823EE"/>
    <w:rsid w:val="00C829CB"/>
    <w:rsid w:val="00C913A7"/>
    <w:rsid w:val="00C924A4"/>
    <w:rsid w:val="00CA2669"/>
    <w:rsid w:val="00CA482C"/>
    <w:rsid w:val="00CA5557"/>
    <w:rsid w:val="00CB0C65"/>
    <w:rsid w:val="00CB33F3"/>
    <w:rsid w:val="00CB35F5"/>
    <w:rsid w:val="00CC0667"/>
    <w:rsid w:val="00CC35EB"/>
    <w:rsid w:val="00CC6B9F"/>
    <w:rsid w:val="00CD0648"/>
    <w:rsid w:val="00CD1AB4"/>
    <w:rsid w:val="00CD4430"/>
    <w:rsid w:val="00CF3820"/>
    <w:rsid w:val="00D008FF"/>
    <w:rsid w:val="00D02554"/>
    <w:rsid w:val="00D04D4A"/>
    <w:rsid w:val="00D12719"/>
    <w:rsid w:val="00D1277F"/>
    <w:rsid w:val="00D133F5"/>
    <w:rsid w:val="00D15080"/>
    <w:rsid w:val="00D35F02"/>
    <w:rsid w:val="00D40D79"/>
    <w:rsid w:val="00D45117"/>
    <w:rsid w:val="00D45376"/>
    <w:rsid w:val="00D56A8B"/>
    <w:rsid w:val="00D66755"/>
    <w:rsid w:val="00D706B2"/>
    <w:rsid w:val="00D72206"/>
    <w:rsid w:val="00D750AB"/>
    <w:rsid w:val="00D760EB"/>
    <w:rsid w:val="00D842C7"/>
    <w:rsid w:val="00D93091"/>
    <w:rsid w:val="00D94D6D"/>
    <w:rsid w:val="00DA1C65"/>
    <w:rsid w:val="00DB0492"/>
    <w:rsid w:val="00DB0FA9"/>
    <w:rsid w:val="00DB15C6"/>
    <w:rsid w:val="00DB19CB"/>
    <w:rsid w:val="00DB2ABB"/>
    <w:rsid w:val="00DB475E"/>
    <w:rsid w:val="00DC3EDC"/>
    <w:rsid w:val="00DC6D02"/>
    <w:rsid w:val="00DC75FF"/>
    <w:rsid w:val="00DD15F0"/>
    <w:rsid w:val="00DE02D8"/>
    <w:rsid w:val="00DE6AE5"/>
    <w:rsid w:val="00DE7F60"/>
    <w:rsid w:val="00DF00CC"/>
    <w:rsid w:val="00DF412A"/>
    <w:rsid w:val="00DF43F6"/>
    <w:rsid w:val="00DF74EF"/>
    <w:rsid w:val="00DF7590"/>
    <w:rsid w:val="00E05D49"/>
    <w:rsid w:val="00E10663"/>
    <w:rsid w:val="00E177FC"/>
    <w:rsid w:val="00E2206B"/>
    <w:rsid w:val="00E22ACB"/>
    <w:rsid w:val="00E22F1E"/>
    <w:rsid w:val="00E2600D"/>
    <w:rsid w:val="00E31D19"/>
    <w:rsid w:val="00E375F3"/>
    <w:rsid w:val="00E455FC"/>
    <w:rsid w:val="00E54217"/>
    <w:rsid w:val="00E66987"/>
    <w:rsid w:val="00E75EA6"/>
    <w:rsid w:val="00E7708A"/>
    <w:rsid w:val="00E778D1"/>
    <w:rsid w:val="00E81FA5"/>
    <w:rsid w:val="00E91141"/>
    <w:rsid w:val="00E9399D"/>
    <w:rsid w:val="00E971B5"/>
    <w:rsid w:val="00EA5AC5"/>
    <w:rsid w:val="00EB3C15"/>
    <w:rsid w:val="00EB4B6A"/>
    <w:rsid w:val="00EC610B"/>
    <w:rsid w:val="00ED260E"/>
    <w:rsid w:val="00ED5BCA"/>
    <w:rsid w:val="00ED7F0B"/>
    <w:rsid w:val="00EE1C24"/>
    <w:rsid w:val="00EE2BC4"/>
    <w:rsid w:val="00EE350A"/>
    <w:rsid w:val="00EF52F4"/>
    <w:rsid w:val="00EF7B06"/>
    <w:rsid w:val="00F0051A"/>
    <w:rsid w:val="00F02B6D"/>
    <w:rsid w:val="00F0421A"/>
    <w:rsid w:val="00F0423B"/>
    <w:rsid w:val="00F14DA0"/>
    <w:rsid w:val="00F3623E"/>
    <w:rsid w:val="00F42947"/>
    <w:rsid w:val="00F45D88"/>
    <w:rsid w:val="00F5182D"/>
    <w:rsid w:val="00F566EA"/>
    <w:rsid w:val="00F61D9C"/>
    <w:rsid w:val="00F63692"/>
    <w:rsid w:val="00F63B74"/>
    <w:rsid w:val="00F65D38"/>
    <w:rsid w:val="00F7474A"/>
    <w:rsid w:val="00F74F4C"/>
    <w:rsid w:val="00F7780C"/>
    <w:rsid w:val="00F871CE"/>
    <w:rsid w:val="00F93D5F"/>
    <w:rsid w:val="00F958CA"/>
    <w:rsid w:val="00F96BCF"/>
    <w:rsid w:val="00FA199F"/>
    <w:rsid w:val="00FC0B55"/>
    <w:rsid w:val="00FC1D65"/>
    <w:rsid w:val="00FD6290"/>
    <w:rsid w:val="00FE2C1A"/>
    <w:rsid w:val="00FF060E"/>
    <w:rsid w:val="00FF481C"/>
    <w:rsid w:val="00FF506F"/>
    <w:rsid w:val="00FF5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 w:type="numbering" w:customStyle="1" w:styleId="ListeYok3">
    <w:name w:val="Liste Yok3"/>
    <w:next w:val="ListeYok"/>
    <w:uiPriority w:val="99"/>
    <w:semiHidden/>
    <w:unhideWhenUsed/>
    <w:rsid w:val="000F2C6E"/>
  </w:style>
  <w:style w:type="character" w:customStyle="1" w:styleId="CharChar31">
    <w:name w:val="Char Char3"/>
    <w:rsid w:val="000F2C6E"/>
    <w:rPr>
      <w:rFonts w:ascii="Comic Sans MS" w:hAnsi="Comic Sans MS"/>
      <w:szCs w:val="24"/>
    </w:rPr>
  </w:style>
  <w:style w:type="numbering" w:customStyle="1" w:styleId="ListeYok13">
    <w:name w:val="Liste Yok13"/>
    <w:next w:val="ListeYok"/>
    <w:semiHidden/>
    <w:rsid w:val="000F2C6E"/>
  </w:style>
  <w:style w:type="table" w:customStyle="1" w:styleId="TabloKlavuzu3">
    <w:name w:val="Tablo Kılavuzu3"/>
    <w:basedOn w:val="NormalTablo"/>
    <w:next w:val="TabloKlavuzu"/>
    <w:uiPriority w:val="59"/>
    <w:rsid w:val="000F2C6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F2C6E"/>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0F2C6E"/>
  </w:style>
  <w:style w:type="character" w:customStyle="1" w:styleId="eop">
    <w:name w:val="eop"/>
    <w:basedOn w:val="VarsaylanParagrafYazTipi"/>
    <w:rsid w:val="000F2C6E"/>
  </w:style>
  <w:style w:type="character" w:customStyle="1" w:styleId="apple-converted-space">
    <w:name w:val="apple-converted-space"/>
    <w:basedOn w:val="VarsaylanParagrafYazTipi"/>
    <w:rsid w:val="000F2C6E"/>
  </w:style>
  <w:style w:type="character" w:customStyle="1" w:styleId="spellingerror">
    <w:name w:val="spellingerror"/>
    <w:basedOn w:val="VarsaylanParagrafYazTipi"/>
    <w:rsid w:val="000F2C6E"/>
  </w:style>
  <w:style w:type="paragraph" w:customStyle="1" w:styleId="Default">
    <w:name w:val="Default"/>
    <w:rsid w:val="000F2C6E"/>
    <w:pPr>
      <w:autoSpaceDE w:val="0"/>
      <w:autoSpaceDN w:val="0"/>
      <w:adjustRightInd w:val="0"/>
      <w:spacing w:after="0" w:line="240" w:lineRule="auto"/>
    </w:pPr>
    <w:rPr>
      <w:rFonts w:eastAsia="Times New Roman"/>
      <w:color w:val="000000"/>
      <w:lang w:eastAsia="tr-TR"/>
    </w:rPr>
  </w:style>
  <w:style w:type="paragraph" w:customStyle="1" w:styleId="xl66">
    <w:name w:val="xl66"/>
    <w:basedOn w:val="Normal"/>
    <w:rsid w:val="000F2C6E"/>
    <w:pPr>
      <w:shd w:val="clear" w:color="000000" w:fill="FFFFFF"/>
      <w:spacing w:before="100" w:beforeAutospacing="1" w:after="100" w:afterAutospacing="1" w:line="240" w:lineRule="auto"/>
    </w:pPr>
    <w:rPr>
      <w:rFonts w:eastAsia="Times New Roman"/>
      <w:lang w:eastAsia="tr-TR"/>
    </w:rPr>
  </w:style>
  <w:style w:type="paragraph" w:customStyle="1" w:styleId="xl67">
    <w:name w:val="xl67"/>
    <w:basedOn w:val="Normal"/>
    <w:rsid w:val="000F2C6E"/>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eastAsia="Times New Roman"/>
      <w:b/>
      <w:bCs/>
      <w:sz w:val="16"/>
      <w:szCs w:val="16"/>
      <w:lang w:eastAsia="tr-TR"/>
    </w:rPr>
  </w:style>
  <w:style w:type="paragraph" w:customStyle="1" w:styleId="xl68">
    <w:name w:val="xl68"/>
    <w:basedOn w:val="Normal"/>
    <w:rsid w:val="000F2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tr-TR"/>
    </w:rPr>
  </w:style>
  <w:style w:type="paragraph" w:customStyle="1" w:styleId="xl69">
    <w:name w:val="xl69"/>
    <w:basedOn w:val="Normal"/>
    <w:rsid w:val="000F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tr-TR"/>
    </w:rPr>
  </w:style>
  <w:style w:type="paragraph" w:customStyle="1" w:styleId="xl70">
    <w:name w:val="xl70"/>
    <w:basedOn w:val="Normal"/>
    <w:rsid w:val="000F2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tr-TR"/>
    </w:rPr>
  </w:style>
  <w:style w:type="paragraph" w:customStyle="1" w:styleId="xl71">
    <w:name w:val="xl71"/>
    <w:basedOn w:val="Normal"/>
    <w:rsid w:val="000F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tr-TR"/>
    </w:rPr>
  </w:style>
  <w:style w:type="paragraph" w:customStyle="1" w:styleId="xl72">
    <w:name w:val="xl72"/>
    <w:basedOn w:val="Normal"/>
    <w:rsid w:val="000F2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lang w:eastAsia="tr-TR"/>
    </w:rPr>
  </w:style>
  <w:style w:type="paragraph" w:customStyle="1" w:styleId="xl73">
    <w:name w:val="xl73"/>
    <w:basedOn w:val="Normal"/>
    <w:rsid w:val="000F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lang w:eastAsia="tr-TR"/>
    </w:rPr>
  </w:style>
  <w:style w:type="paragraph" w:customStyle="1" w:styleId="xl74">
    <w:name w:val="xl74"/>
    <w:basedOn w:val="Normal"/>
    <w:rsid w:val="000F2C6E"/>
    <w:pPr>
      <w:spacing w:before="100" w:beforeAutospacing="1" w:after="100" w:afterAutospacing="1" w:line="240" w:lineRule="auto"/>
      <w:jc w:val="right"/>
    </w:pPr>
    <w:rPr>
      <w:rFonts w:eastAsia="Times New Roman"/>
      <w:lang w:eastAsia="tr-TR"/>
    </w:rPr>
  </w:style>
  <w:style w:type="paragraph" w:customStyle="1" w:styleId="xl75">
    <w:name w:val="xl75"/>
    <w:basedOn w:val="Normal"/>
    <w:rsid w:val="000F2C6E"/>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eastAsia="Times New Roman"/>
      <w:b/>
      <w:bCs/>
      <w:lang w:eastAsia="tr-TR"/>
    </w:rPr>
  </w:style>
  <w:style w:type="numbering" w:customStyle="1" w:styleId="ListeYok4">
    <w:name w:val="Liste Yok4"/>
    <w:next w:val="ListeYok"/>
    <w:uiPriority w:val="99"/>
    <w:semiHidden/>
    <w:unhideWhenUsed/>
    <w:rsid w:val="00B97139"/>
  </w:style>
  <w:style w:type="character" w:customStyle="1" w:styleId="CharChar32">
    <w:name w:val="Char Char3"/>
    <w:rsid w:val="00B97139"/>
    <w:rPr>
      <w:rFonts w:ascii="Comic Sans MS" w:hAnsi="Comic Sans MS"/>
      <w:szCs w:val="24"/>
    </w:rPr>
  </w:style>
  <w:style w:type="numbering" w:customStyle="1" w:styleId="ListeYok14">
    <w:name w:val="Liste Yok14"/>
    <w:next w:val="ListeYok"/>
    <w:semiHidden/>
    <w:rsid w:val="00B97139"/>
  </w:style>
  <w:style w:type="table" w:customStyle="1" w:styleId="TabloKlavuzu4">
    <w:name w:val="Tablo Kılavuzu4"/>
    <w:basedOn w:val="NormalTablo"/>
    <w:next w:val="TabloKlavuzu"/>
    <w:uiPriority w:val="59"/>
    <w:rsid w:val="00B9713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97139"/>
    <w:pPr>
      <w:spacing w:before="100" w:beforeAutospacing="1" w:after="100" w:afterAutospacing="1" w:line="240" w:lineRule="auto"/>
    </w:pPr>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607394690">
      <w:bodyDiv w:val="1"/>
      <w:marLeft w:val="0"/>
      <w:marRight w:val="0"/>
      <w:marTop w:val="0"/>
      <w:marBottom w:val="0"/>
      <w:divBdr>
        <w:top w:val="none" w:sz="0" w:space="0" w:color="auto"/>
        <w:left w:val="none" w:sz="0" w:space="0" w:color="auto"/>
        <w:bottom w:val="none" w:sz="0" w:space="0" w:color="auto"/>
        <w:right w:val="none" w:sz="0" w:space="0" w:color="auto"/>
      </w:divBdr>
    </w:div>
    <w:div w:id="607588205">
      <w:bodyDiv w:val="1"/>
      <w:marLeft w:val="0"/>
      <w:marRight w:val="0"/>
      <w:marTop w:val="0"/>
      <w:marBottom w:val="0"/>
      <w:divBdr>
        <w:top w:val="none" w:sz="0" w:space="0" w:color="auto"/>
        <w:left w:val="none" w:sz="0" w:space="0" w:color="auto"/>
        <w:bottom w:val="none" w:sz="0" w:space="0" w:color="auto"/>
        <w:right w:val="none" w:sz="0" w:space="0" w:color="auto"/>
      </w:divBdr>
    </w:div>
    <w:div w:id="1006324848">
      <w:bodyDiv w:val="1"/>
      <w:marLeft w:val="0"/>
      <w:marRight w:val="0"/>
      <w:marTop w:val="0"/>
      <w:marBottom w:val="0"/>
      <w:divBdr>
        <w:top w:val="none" w:sz="0" w:space="0" w:color="auto"/>
        <w:left w:val="none" w:sz="0" w:space="0" w:color="auto"/>
        <w:bottom w:val="none" w:sz="0" w:space="0" w:color="auto"/>
        <w:right w:val="none" w:sz="0" w:space="0" w:color="auto"/>
      </w:divBdr>
    </w:div>
    <w:div w:id="1076323192">
      <w:bodyDiv w:val="1"/>
      <w:marLeft w:val="0"/>
      <w:marRight w:val="0"/>
      <w:marTop w:val="0"/>
      <w:marBottom w:val="0"/>
      <w:divBdr>
        <w:top w:val="none" w:sz="0" w:space="0" w:color="auto"/>
        <w:left w:val="none" w:sz="0" w:space="0" w:color="auto"/>
        <w:bottom w:val="none" w:sz="0" w:space="0" w:color="auto"/>
        <w:right w:val="none" w:sz="0" w:space="0" w:color="auto"/>
      </w:divBdr>
    </w:div>
    <w:div w:id="1226453791">
      <w:bodyDiv w:val="1"/>
      <w:marLeft w:val="0"/>
      <w:marRight w:val="0"/>
      <w:marTop w:val="0"/>
      <w:marBottom w:val="0"/>
      <w:divBdr>
        <w:top w:val="none" w:sz="0" w:space="0" w:color="auto"/>
        <w:left w:val="none" w:sz="0" w:space="0" w:color="auto"/>
        <w:bottom w:val="none" w:sz="0" w:space="0" w:color="auto"/>
        <w:right w:val="none" w:sz="0" w:space="0" w:color="auto"/>
      </w:divBdr>
    </w:div>
    <w:div w:id="1272855622">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
    <w:div w:id="1572234689">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206C-0D34-4726-82CA-8108D90C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3895</TotalTime>
  <Pages>1</Pages>
  <Words>4253</Words>
  <Characters>24243</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YAZIISLERI1</cp:lastModifiedBy>
  <cp:revision>190</cp:revision>
  <cp:lastPrinted>2019-10-07T11:25:00Z</cp:lastPrinted>
  <dcterms:created xsi:type="dcterms:W3CDTF">2015-10-12T07:40:00Z</dcterms:created>
  <dcterms:modified xsi:type="dcterms:W3CDTF">2019-10-07T13:26:00Z</dcterms:modified>
</cp:coreProperties>
</file>